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C2A17F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附件2：</w:t>
      </w:r>
    </w:p>
    <w:p w14:paraId="6B91E087"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kern w:val="0"/>
          <w:sz w:val="32"/>
          <w:szCs w:val="32"/>
          <w:lang w:val="en-US" w:eastAsia="zh-CN" w:bidi="ar"/>
        </w:rPr>
        <w:t>家访工作指引</w:t>
      </w:r>
    </w:p>
    <w:p w14:paraId="43B204C4">
      <w:pPr>
        <w:keepNext w:val="0"/>
        <w:keepLines w:val="0"/>
        <w:widowControl/>
        <w:suppressLineNumbers w:val="0"/>
        <w:jc w:val="center"/>
        <w:rPr>
          <w:color w:val="auto"/>
        </w:rPr>
      </w:pPr>
      <w:r>
        <w:rPr>
          <w:rFonts w:ascii="仿宋_GB2312" w:hAnsi="宋体" w:eastAsia="仿宋_GB2312" w:cs="仿宋_GB2312"/>
          <w:b w:val="0"/>
          <w:bCs w:val="0"/>
          <w:color w:val="auto"/>
          <w:kern w:val="0"/>
          <w:sz w:val="28"/>
          <w:szCs w:val="28"/>
          <w:lang w:val="en-US" w:eastAsia="zh-CN" w:bidi="ar"/>
        </w:rPr>
        <w:t>（</w:t>
      </w:r>
      <w:r>
        <w:rPr>
          <w:rFonts w:hint="eastAsia" w:ascii="仿宋_GB2312" w:hAnsi="宋体" w:eastAsia="仿宋_GB2312" w:cs="仿宋_GB2312"/>
          <w:b w:val="0"/>
          <w:bCs w:val="0"/>
          <w:color w:val="auto"/>
          <w:kern w:val="0"/>
          <w:sz w:val="28"/>
          <w:szCs w:val="28"/>
          <w:lang w:val="en-US" w:eastAsia="zh-CN" w:bidi="ar"/>
        </w:rPr>
        <w:t>湖北省教育厅</w:t>
      </w:r>
      <w:r>
        <w:rPr>
          <w:rFonts w:ascii="仿宋_GB2312" w:hAnsi="宋体" w:eastAsia="仿宋_GB2312" w:cs="仿宋_GB2312"/>
          <w:b w:val="0"/>
          <w:bCs w:val="0"/>
          <w:color w:val="auto"/>
          <w:kern w:val="0"/>
          <w:sz w:val="28"/>
          <w:szCs w:val="28"/>
          <w:lang w:val="en-US" w:eastAsia="zh-CN" w:bidi="ar"/>
        </w:rPr>
        <w:t>2022年版）</w:t>
      </w:r>
    </w:p>
    <w:p w14:paraId="77C97B27">
      <w:pPr>
        <w:keepNext w:val="0"/>
        <w:keepLines w:val="0"/>
        <w:widowControl/>
        <w:suppressLineNumbers w:val="0"/>
        <w:jc w:val="left"/>
        <w:rPr>
          <w:sz w:val="32"/>
          <w:szCs w:val="32"/>
        </w:rPr>
      </w:pPr>
      <w:r>
        <w:rPr>
          <w:rFonts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 w:bidi="ar"/>
        </w:rPr>
        <w:t>1.我为什么要家访？</w:t>
      </w:r>
      <w:r>
        <w:rPr>
          <w:rFonts w:hint="eastAsia" w:ascii="仿宋_GB2312" w:hAnsi="宋体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每一名学生背后都是一个家庭。家访让我更真实了解学生成长环境、求学历程、家庭愿景，为学生提供精准指导，和家长形成教育共识，把温暖带给学生家庭。家访促进我锤炼作风、砥砺品格、厚植情怀。 </w:t>
      </w:r>
    </w:p>
    <w:p w14:paraId="65192423">
      <w:pPr>
        <w:keepNext w:val="0"/>
        <w:keepLines w:val="0"/>
        <w:widowControl/>
        <w:suppressLineNumbers w:val="0"/>
        <w:jc w:val="left"/>
        <w:rPr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 w:bidi="ar"/>
        </w:rPr>
        <w:t>2.要提前准备什么？</w:t>
      </w:r>
      <w:r>
        <w:rPr>
          <w:rFonts w:hint="eastAsia" w:ascii="仿宋_GB2312" w:hAnsi="宋体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实地家访，需要提前备课；走进家庭，更要走进心灵。我会认真回想学生在校状况，从一个举动、一段话语、一个场景，更深刻地感受学生学习的困惑、进步的喜悦、成长的烦恼、生活的憧憬。 </w:t>
      </w:r>
    </w:p>
    <w:p w14:paraId="46591A0B">
      <w:pPr>
        <w:keepNext w:val="0"/>
        <w:keepLines w:val="0"/>
        <w:widowControl/>
        <w:suppressLineNumbers w:val="0"/>
        <w:jc w:val="left"/>
        <w:rPr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 w:bidi="ar"/>
        </w:rPr>
        <w:t>3.路上有什么体会？</w:t>
      </w:r>
      <w:r>
        <w:rPr>
          <w:rFonts w:hint="eastAsia" w:ascii="仿宋_GB2312" w:hAnsi="宋体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把自己当学生，循着学生的求学之路，体会学生的成长感受。路远不远，好不好走？试着画一张家访线路图。想一想，在学生求学过程里、成长经历中、人生之路上，作为一名老师，我会起到什么作用？ </w:t>
      </w:r>
    </w:p>
    <w:p w14:paraId="1DFE1410">
      <w:pPr>
        <w:keepNext w:val="0"/>
        <w:keepLines w:val="0"/>
        <w:widowControl/>
        <w:suppressLineNumbers w:val="0"/>
        <w:jc w:val="left"/>
        <w:rPr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 w:bidi="ar"/>
        </w:rPr>
        <w:t>4.如何与家长沟通？</w:t>
      </w:r>
      <w:r>
        <w:rPr>
          <w:rFonts w:hint="eastAsia" w:ascii="仿宋_GB2312" w:hAnsi="宋体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把自己当家长，把家长当朋友。交流要有亲和力，说话勿伤自尊心。设身处地，多一些理解，多一些关心，多一些微笑，多一些鼓励。了解家庭状</w:t>
      </w:r>
      <w:r>
        <w:rPr>
          <w:rFonts w:ascii="仿宋_GB2312" w:hAnsi="宋体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况，聆听家长心声，交流教育理念，宣讲暖心政策。 </w:t>
      </w:r>
    </w:p>
    <w:p w14:paraId="0E09FF66">
      <w:pPr>
        <w:keepNext w:val="0"/>
        <w:keepLines w:val="0"/>
        <w:widowControl/>
        <w:suppressLineNumbers w:val="0"/>
        <w:jc w:val="left"/>
        <w:rPr>
          <w:sz w:val="32"/>
          <w:szCs w:val="32"/>
        </w:rPr>
      </w:pPr>
      <w:r>
        <w:rPr>
          <w:rFonts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 w:bidi="ar"/>
        </w:rPr>
        <w:t>5.更好地做些什么？</w:t>
      </w:r>
      <w:r>
        <w:rPr>
          <w:rFonts w:hint="eastAsia" w:ascii="仿宋_GB2312" w:hAnsi="宋体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洞察孩子的内心、共情家长的感受、把握教育的契机。有理念、有方法、有智慧地教育引导，善于用如一页书签、一张贺卡、一幅照片等身边小物件、小资源，点亮学生成长微心愿，温暖学生、家长心灵。 </w:t>
      </w:r>
    </w:p>
    <w:p w14:paraId="7E112E0D">
      <w:pPr>
        <w:keepNext w:val="0"/>
        <w:keepLines w:val="0"/>
        <w:widowControl/>
        <w:suppressLineNumbers w:val="0"/>
        <w:jc w:val="left"/>
        <w:rPr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 w:bidi="ar"/>
        </w:rPr>
        <w:t>6.哪些方面要注意？</w:t>
      </w:r>
      <w:r>
        <w:rPr>
          <w:rFonts w:hint="eastAsia" w:ascii="仿宋_GB2312" w:hAnsi="宋体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提升教育的针对性、契合度、亲近感。带着感情，身入心到，满怀诚意，营造宽松和谐氛围。严守廉洁纪律规定，落实卫生防疫要求，注意路途人身安全。不给学生家庭添麻烦。保护学生成长隐私。 </w:t>
      </w:r>
    </w:p>
    <w:p w14:paraId="6C163967">
      <w:pPr>
        <w:keepNext w:val="0"/>
        <w:keepLines w:val="0"/>
        <w:widowControl/>
        <w:suppressLineNumbers w:val="0"/>
        <w:jc w:val="left"/>
        <w:rPr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 w:bidi="ar"/>
        </w:rPr>
        <w:t>7.将怎么改进工作？</w:t>
      </w:r>
      <w:r>
        <w:rPr>
          <w:rFonts w:hint="eastAsia" w:ascii="仿宋_GB2312" w:hAnsi="宋体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认真做好家访手记。这次家访，我给学生、家长带来的感动是什么？他们感动我的又是什么？分享我的家访经历，会带给我和同事们怎样的启示？我将不断更新理念，改进方法，全面关心学生健康成长。</w:t>
      </w:r>
      <w:r>
        <w:rPr>
          <w:rFonts w:ascii="等线" w:hAnsi="等线" w:eastAsia="等线" w:cs="等线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 </w:t>
      </w:r>
    </w:p>
    <w:p w14:paraId="767D5AE6">
      <w:pPr>
        <w:rPr>
          <w:rFonts w:hint="eastAsia" w:ascii="仿宋" w:hAnsi="仿宋" w:eastAsia="仿宋" w:cs="仿宋"/>
          <w:bCs/>
          <w:color w:val="464646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color w:val="464646"/>
          <w:kern w:val="0"/>
          <w:sz w:val="28"/>
          <w:szCs w:val="28"/>
          <w:lang w:val="en-US" w:eastAsia="zh-CN"/>
        </w:rPr>
        <w:br w:type="page"/>
      </w:r>
    </w:p>
    <w:p w14:paraId="4E0158B0">
      <w:pPr>
        <w:widowControl/>
        <w:spacing w:before="100" w:beforeAutospacing="1" w:after="100" w:afterAutospacing="1"/>
        <w:jc w:val="both"/>
        <w:rPr>
          <w:rFonts w:hint="eastAsia" w:ascii="仿宋" w:hAnsi="仿宋" w:eastAsia="仿宋" w:cs="仿宋"/>
          <w:bCs/>
          <w:color w:val="464646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color w:val="464646"/>
          <w:kern w:val="0"/>
          <w:sz w:val="28"/>
          <w:szCs w:val="28"/>
          <w:lang w:val="en-US" w:eastAsia="zh-CN"/>
        </w:rPr>
        <w:t>附件3：</w:t>
      </w:r>
    </w:p>
    <w:p w14:paraId="44DFD4AA">
      <w:pPr>
        <w:widowControl/>
        <w:spacing w:before="100" w:beforeAutospacing="1" w:after="100" w:afterAutospacing="1"/>
        <w:jc w:val="center"/>
        <w:rPr>
          <w:rFonts w:hint="eastAsia" w:ascii="方正小标宋简体" w:hAnsi="方正小标宋简体" w:eastAsia="方正小标宋简体" w:cs="方正小标宋简体"/>
          <w:bCs/>
          <w:color w:val="464646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color w:val="464646"/>
          <w:kern w:val="0"/>
          <w:sz w:val="36"/>
          <w:szCs w:val="36"/>
          <w:lang w:val="en-US" w:eastAsia="zh-CN"/>
        </w:rPr>
        <w:t>湖北第二师范学院</w:t>
      </w:r>
      <w:r>
        <w:rPr>
          <w:rFonts w:hint="eastAsia" w:ascii="方正小标宋简体" w:hAnsi="方正小标宋简体" w:eastAsia="方正小标宋简体" w:cs="方正小标宋简体"/>
          <w:bCs/>
          <w:color w:val="464646"/>
          <w:kern w:val="0"/>
          <w:sz w:val="36"/>
          <w:szCs w:val="36"/>
          <w:u w:val="single"/>
          <w:lang w:val="en-US" w:eastAsia="zh-CN"/>
        </w:rPr>
        <w:t xml:space="preserve">        </w:t>
      </w:r>
      <w:r>
        <w:rPr>
          <w:rFonts w:hint="eastAsia" w:ascii="方正小标宋简体" w:hAnsi="方正小标宋简体" w:eastAsia="方正小标宋简体" w:cs="方正小标宋简体"/>
          <w:bCs/>
          <w:color w:val="464646"/>
          <w:kern w:val="0"/>
          <w:sz w:val="36"/>
          <w:szCs w:val="36"/>
          <w:lang w:val="en-US" w:eastAsia="zh-CN"/>
        </w:rPr>
        <w:t>学院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color w:val="464646"/>
          <w:kern w:val="0"/>
          <w:sz w:val="36"/>
          <w:szCs w:val="36"/>
        </w:rPr>
        <w:t>家访记录表</w:t>
      </w:r>
    </w:p>
    <w:tbl>
      <w:tblPr>
        <w:tblStyle w:val="4"/>
        <w:tblW w:w="8665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23"/>
        <w:gridCol w:w="2162"/>
        <w:gridCol w:w="1800"/>
        <w:gridCol w:w="2680"/>
      </w:tblGrid>
      <w:tr w14:paraId="61562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023" w:type="dxa"/>
            <w:noWrap w:val="0"/>
            <w:vAlign w:val="center"/>
          </w:tcPr>
          <w:p w14:paraId="23AA93B9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</w:rPr>
              <w:t>家访学生姓名</w:t>
            </w:r>
          </w:p>
        </w:tc>
        <w:tc>
          <w:tcPr>
            <w:tcW w:w="2162" w:type="dxa"/>
            <w:noWrap w:val="0"/>
            <w:vAlign w:val="center"/>
          </w:tcPr>
          <w:p w14:paraId="5225D728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6CBE6246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  <w:lang w:val="en-US" w:eastAsia="zh-CN"/>
              </w:rPr>
              <w:t>学 院</w:t>
            </w:r>
          </w:p>
        </w:tc>
        <w:tc>
          <w:tcPr>
            <w:tcW w:w="2680" w:type="dxa"/>
            <w:noWrap w:val="0"/>
            <w:vAlign w:val="center"/>
          </w:tcPr>
          <w:p w14:paraId="2CAAAF3A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</w:rPr>
            </w:pPr>
          </w:p>
        </w:tc>
      </w:tr>
      <w:tr w14:paraId="698D0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023" w:type="dxa"/>
            <w:noWrap w:val="0"/>
            <w:vAlign w:val="center"/>
          </w:tcPr>
          <w:p w14:paraId="4741A4CF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  <w:lang w:val="en-US" w:eastAsia="zh-CN"/>
              </w:rPr>
              <w:t>专业、</w:t>
            </w:r>
            <w:r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</w:rPr>
              <w:t>班级</w:t>
            </w:r>
          </w:p>
        </w:tc>
        <w:tc>
          <w:tcPr>
            <w:tcW w:w="2162" w:type="dxa"/>
            <w:noWrap w:val="0"/>
            <w:vAlign w:val="center"/>
          </w:tcPr>
          <w:p w14:paraId="75762FC2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4C096432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  <w:lang w:val="en-US" w:eastAsia="zh-CN"/>
              </w:rPr>
              <w:t>联系方式</w:t>
            </w:r>
          </w:p>
        </w:tc>
        <w:tc>
          <w:tcPr>
            <w:tcW w:w="2680" w:type="dxa"/>
            <w:noWrap w:val="0"/>
            <w:vAlign w:val="center"/>
          </w:tcPr>
          <w:p w14:paraId="20486990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</w:rPr>
            </w:pPr>
          </w:p>
        </w:tc>
      </w:tr>
      <w:tr w14:paraId="57E1D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023" w:type="dxa"/>
            <w:noWrap w:val="0"/>
            <w:vAlign w:val="center"/>
          </w:tcPr>
          <w:p w14:paraId="13ECFD98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  <w:lang w:val="en-US" w:eastAsia="zh-CN"/>
              </w:rPr>
              <w:t>家访人员</w:t>
            </w:r>
          </w:p>
        </w:tc>
        <w:tc>
          <w:tcPr>
            <w:tcW w:w="2162" w:type="dxa"/>
            <w:noWrap w:val="0"/>
            <w:vAlign w:val="center"/>
          </w:tcPr>
          <w:p w14:paraId="0123FFBF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49A3989E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</w:rPr>
              <w:t>家访时间</w:t>
            </w:r>
          </w:p>
        </w:tc>
        <w:tc>
          <w:tcPr>
            <w:tcW w:w="2680" w:type="dxa"/>
            <w:noWrap w:val="0"/>
            <w:vAlign w:val="center"/>
          </w:tcPr>
          <w:p w14:paraId="4D08D69A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  <w:lang w:val="en-US" w:eastAsia="zh-CN"/>
              </w:rPr>
              <w:t xml:space="preserve">  年   月   日</w:t>
            </w:r>
          </w:p>
        </w:tc>
      </w:tr>
      <w:tr w14:paraId="08BCF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  <w:tblCellSpacing w:w="0" w:type="dxa"/>
          <w:jc w:val="center"/>
        </w:trPr>
        <w:tc>
          <w:tcPr>
            <w:tcW w:w="2023" w:type="dxa"/>
            <w:noWrap w:val="0"/>
            <w:vAlign w:val="center"/>
          </w:tcPr>
          <w:p w14:paraId="47AEF051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  <w:lang w:val="en-US" w:eastAsia="zh-CN"/>
              </w:rPr>
              <w:t>家访地址</w:t>
            </w:r>
          </w:p>
        </w:tc>
        <w:tc>
          <w:tcPr>
            <w:tcW w:w="6642" w:type="dxa"/>
            <w:gridSpan w:val="3"/>
            <w:noWrap w:val="0"/>
            <w:vAlign w:val="center"/>
          </w:tcPr>
          <w:p w14:paraId="46091658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</w:rPr>
            </w:pPr>
          </w:p>
        </w:tc>
      </w:tr>
      <w:tr w14:paraId="72EB3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9" w:hRule="atLeast"/>
          <w:tblCellSpacing w:w="0" w:type="dxa"/>
          <w:jc w:val="center"/>
        </w:trPr>
        <w:tc>
          <w:tcPr>
            <w:tcW w:w="2023" w:type="dxa"/>
            <w:noWrap w:val="0"/>
            <w:vAlign w:val="center"/>
          </w:tcPr>
          <w:p w14:paraId="734A090F">
            <w:pPr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家访内容：</w:t>
            </w:r>
          </w:p>
          <w:p w14:paraId="46A36117">
            <w:pPr>
              <w:rPr>
                <w:rFonts w:hint="eastAsia" w:ascii="仿宋" w:hAnsi="仿宋" w:eastAsia="仿宋" w:cs="仿宋"/>
                <w:color w:val="464646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了解该生在家庭中的成长环境和生活经历；宣传国家资助政策、介绍我校资助体系；记录访谈人与家长交流的有关学生在校思想表现、学习、生活、身心发展、人际交往、就业等方面的基本情况；记录家长对学生成长方面的期盼。）</w:t>
            </w:r>
          </w:p>
        </w:tc>
        <w:tc>
          <w:tcPr>
            <w:tcW w:w="6642" w:type="dxa"/>
            <w:gridSpan w:val="3"/>
            <w:noWrap w:val="0"/>
            <w:vAlign w:val="center"/>
          </w:tcPr>
          <w:p w14:paraId="65C2D79A">
            <w:pPr>
              <w:widowControl/>
              <w:spacing w:before="100" w:beforeAutospacing="1" w:after="100" w:afterAutospacing="1"/>
              <w:ind w:firstLine="420" w:firstLineChars="150"/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</w:rPr>
            </w:pPr>
          </w:p>
          <w:p w14:paraId="598B5672">
            <w:pPr>
              <w:widowControl/>
              <w:spacing w:before="100" w:beforeAutospacing="1" w:after="100" w:afterAutospacing="1"/>
              <w:ind w:firstLine="420" w:firstLineChars="150"/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</w:rPr>
            </w:pPr>
          </w:p>
          <w:p w14:paraId="7A9E9B5B">
            <w:pPr>
              <w:widowControl/>
              <w:spacing w:before="100" w:beforeAutospacing="1" w:after="100" w:afterAutospacing="1"/>
              <w:ind w:firstLine="420" w:firstLineChars="150"/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</w:rPr>
            </w:pPr>
          </w:p>
          <w:p w14:paraId="27E2B0DD">
            <w:pPr>
              <w:widowControl/>
              <w:spacing w:before="100" w:beforeAutospacing="1" w:after="100" w:afterAutospacing="1"/>
              <w:ind w:firstLine="420" w:firstLineChars="150"/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</w:rPr>
            </w:pPr>
          </w:p>
          <w:p w14:paraId="602AB24B">
            <w:pPr>
              <w:widowControl/>
              <w:spacing w:before="100" w:beforeAutospacing="1" w:after="100" w:afterAutospacing="1"/>
              <w:ind w:firstLine="420" w:firstLineChars="150"/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</w:rPr>
            </w:pPr>
          </w:p>
          <w:p w14:paraId="1727F4E7">
            <w:pPr>
              <w:widowControl/>
              <w:spacing w:before="100" w:beforeAutospacing="1" w:after="100" w:afterAutospacing="1"/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</w:rPr>
            </w:pPr>
          </w:p>
          <w:p w14:paraId="772B14AF">
            <w:pPr>
              <w:widowControl/>
              <w:spacing w:before="100" w:beforeAutospacing="1" w:after="100" w:afterAutospacing="1"/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</w:rPr>
            </w:pPr>
          </w:p>
          <w:p w14:paraId="178A64D4">
            <w:pPr>
              <w:widowControl/>
              <w:spacing w:before="100" w:beforeAutospacing="1" w:after="100" w:afterAutospacing="1"/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</w:rPr>
            </w:pPr>
          </w:p>
          <w:p w14:paraId="460E0C0A">
            <w:pPr>
              <w:widowControl/>
              <w:spacing w:before="100" w:beforeAutospacing="1" w:after="100" w:afterAutospacing="1"/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</w:rPr>
            </w:pPr>
          </w:p>
        </w:tc>
      </w:tr>
      <w:tr w14:paraId="5B8FA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5" w:hRule="atLeast"/>
          <w:tblCellSpacing w:w="0" w:type="dxa"/>
          <w:jc w:val="center"/>
        </w:trPr>
        <w:tc>
          <w:tcPr>
            <w:tcW w:w="2023" w:type="dxa"/>
            <w:noWrap w:val="0"/>
            <w:vAlign w:val="center"/>
          </w:tcPr>
          <w:p w14:paraId="08B1750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65A2137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家长对学校（院）工作的意见及建议</w:t>
            </w:r>
          </w:p>
          <w:p w14:paraId="2C155E96">
            <w:pPr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color w:val="464646"/>
                <w:kern w:val="0"/>
                <w:sz w:val="24"/>
                <w:szCs w:val="24"/>
              </w:rPr>
            </w:pPr>
          </w:p>
        </w:tc>
        <w:tc>
          <w:tcPr>
            <w:tcW w:w="6642" w:type="dxa"/>
            <w:gridSpan w:val="3"/>
            <w:noWrap w:val="0"/>
            <w:vAlign w:val="center"/>
          </w:tcPr>
          <w:p w14:paraId="51EA3DC3">
            <w:pPr>
              <w:widowControl/>
              <w:spacing w:before="100" w:beforeAutospacing="1" w:after="100" w:afterAutospacing="1"/>
              <w:jc w:val="left"/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</w:rPr>
              <w:t xml:space="preserve"> </w:t>
            </w:r>
          </w:p>
          <w:p w14:paraId="5A8A4C0B">
            <w:pPr>
              <w:pStyle w:val="2"/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</w:rPr>
            </w:pPr>
          </w:p>
          <w:p w14:paraId="2849EFC0">
            <w:pPr>
              <w:pStyle w:val="2"/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</w:rPr>
            </w:pPr>
          </w:p>
          <w:p w14:paraId="45541E4C">
            <w:pPr>
              <w:pStyle w:val="2"/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</w:rPr>
            </w:pPr>
          </w:p>
        </w:tc>
      </w:tr>
      <w:tr w14:paraId="1E283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44" w:hRule="atLeast"/>
          <w:tblCellSpacing w:w="0" w:type="dxa"/>
          <w:jc w:val="center"/>
        </w:trPr>
        <w:tc>
          <w:tcPr>
            <w:tcW w:w="2023" w:type="dxa"/>
            <w:noWrap w:val="0"/>
            <w:vAlign w:val="center"/>
          </w:tcPr>
          <w:p w14:paraId="0AD25FCF">
            <w:pPr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  <w:lang w:val="en-US" w:eastAsia="zh-CN"/>
              </w:rPr>
              <w:t>家访现场图片（1-2张）</w:t>
            </w:r>
          </w:p>
        </w:tc>
        <w:tc>
          <w:tcPr>
            <w:tcW w:w="6642" w:type="dxa"/>
            <w:gridSpan w:val="3"/>
            <w:noWrap w:val="0"/>
            <w:vAlign w:val="center"/>
          </w:tcPr>
          <w:p w14:paraId="349B5A69">
            <w:pPr>
              <w:widowControl/>
              <w:spacing w:before="100" w:beforeAutospacing="1" w:after="100" w:afterAutospacing="1"/>
              <w:jc w:val="left"/>
              <w:rPr>
                <w:rFonts w:hint="default" w:ascii="仿宋" w:hAnsi="仿宋" w:eastAsia="仿宋" w:cs="仿宋"/>
                <w:color w:val="464646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  <w:lang w:val="en-US" w:eastAsia="zh-CN"/>
              </w:rPr>
              <w:t xml:space="preserve"> </w:t>
            </w:r>
          </w:p>
          <w:p w14:paraId="628DFD1A">
            <w:pPr>
              <w:widowControl/>
              <w:spacing w:before="100" w:beforeAutospacing="1" w:after="100" w:afterAutospacing="1"/>
              <w:jc w:val="left"/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</w:rPr>
            </w:pPr>
          </w:p>
          <w:p w14:paraId="2278FE9D">
            <w:pPr>
              <w:widowControl/>
              <w:spacing w:before="100" w:beforeAutospacing="1" w:after="100" w:afterAutospacing="1"/>
              <w:jc w:val="left"/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</w:rPr>
            </w:pPr>
          </w:p>
          <w:p w14:paraId="01790509">
            <w:pPr>
              <w:widowControl/>
              <w:spacing w:before="100" w:beforeAutospacing="1" w:after="100" w:afterAutospacing="1"/>
              <w:jc w:val="left"/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</w:rPr>
            </w:pPr>
          </w:p>
          <w:p w14:paraId="271F7613">
            <w:pPr>
              <w:widowControl/>
              <w:spacing w:before="100" w:beforeAutospacing="1" w:after="100" w:afterAutospacing="1"/>
              <w:jc w:val="left"/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</w:rPr>
            </w:pPr>
          </w:p>
          <w:p w14:paraId="3BEC6018">
            <w:pPr>
              <w:widowControl/>
              <w:spacing w:before="100" w:beforeAutospacing="1" w:after="100" w:afterAutospacing="1"/>
              <w:jc w:val="left"/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</w:rPr>
            </w:pPr>
          </w:p>
          <w:p w14:paraId="1E16845E">
            <w:pPr>
              <w:widowControl/>
              <w:spacing w:before="100" w:beforeAutospacing="1" w:after="100" w:afterAutospacing="1"/>
              <w:jc w:val="left"/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</w:rPr>
            </w:pPr>
          </w:p>
        </w:tc>
      </w:tr>
    </w:tbl>
    <w:p w14:paraId="334D36AA">
      <w:pPr>
        <w:widowControl/>
        <w:spacing w:before="100" w:beforeAutospacing="1" w:after="100" w:afterAutospacing="1"/>
      </w:pPr>
      <w:r>
        <w:rPr>
          <w:rFonts w:hint="eastAsia" w:ascii="仿宋" w:hAnsi="仿宋" w:eastAsia="仿宋" w:cs="仿宋"/>
          <w:b/>
          <w:bCs w:val="0"/>
          <w:color w:val="464646"/>
          <w:kern w:val="0"/>
          <w:sz w:val="24"/>
          <w:szCs w:val="24"/>
          <w:lang w:val="en-US" w:eastAsia="zh-CN"/>
        </w:rPr>
        <w:t xml:space="preserve">备注：若表中的“家访内容”填写位置不够，可另附Word文档作为补充记录。除文字记录外，提倡配套有视频拍摄以丰富访谈的资料纪实。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260E59"/>
    <w:rsid w:val="05560DFF"/>
    <w:rsid w:val="13A11C99"/>
    <w:rsid w:val="1A260E59"/>
    <w:rsid w:val="1DE11CBF"/>
    <w:rsid w:val="24CA6F17"/>
    <w:rsid w:val="40626985"/>
    <w:rsid w:val="415E57BA"/>
    <w:rsid w:val="473F28A8"/>
    <w:rsid w:val="564075F9"/>
    <w:rsid w:val="5A40214D"/>
    <w:rsid w:val="61EA4E87"/>
    <w:rsid w:val="73335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 w:afterLines="0" w:afterAutospacing="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949</Words>
  <Characters>964</Characters>
  <Lines>0</Lines>
  <Paragraphs>0</Paragraphs>
  <TotalTime>0</TotalTime>
  <ScaleCrop>false</ScaleCrop>
  <LinksUpToDate>false</LinksUpToDate>
  <CharactersWithSpaces>991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2025-06-18T00:14:00Z</dcterms:created>
  <dc:creator>Administrator</dc:creator>
  <cp:lastModifiedBy>喵星人</cp:lastModifiedBy>
  <dcterms:modified xsi:type="dcterms:W3CDTF">2026-06-25T02:51:32Z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6C7795A7A9594710B2B39A050EA6D767_11</vt:lpwstr>
  </property>
  <property fmtid="{D5CDD505-2E9C-101B-9397-08002B2CF9AE}" pid="4" name="KSOTemplateDocerSaveRecord">
    <vt:lpwstr>eyJoZGlkIjoiNGUwZmQxNDBiNjY2OTE4OTY1ZGIwMTc0OTNiZGQzMjgiLCJ1c2VySWQiOiIyNjQwMTUwMzUifQ==</vt:lpwstr>
  </property>
</Properties>
</file>