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关于做好中秋节期间学生安全教育与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管理工作的通知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教学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   中秋节将至，为切实加强节日期间学生的安全教育和管理工作，保障学生人身和财物安全，有效维护校园安全稳定，现将相关工作通知如下：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一、放假前要向学生强调安全注意事项，强化学生安全意识，提醒学生外出要注意人身与财物安全，选择安全正规的交通工具，“安全第一”要牢记于心。避免前往人多复杂的地方，不参与任何形式的网络借贷，谨防上当受骗与意外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二、中秋是中国的传统节日，鼓励有条件的同学与家人团聚。对于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假期留校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的学生，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尽量调整到同专业同楼栋同住，避免单独留宿。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要特别提醒注意宿舍的用电及物品安全，注意饮食卫生，不熬夜，不酗酒。学院对留校学生可通过各种方式予以节日的慰问与祝福。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中秋节自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9月13日至9月15日放假，共3天。要明确告知学生假期的起止时间，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以班级为单位组织填写《学生去向登记表》，提醒学生合理安排假日活动，无故提前离校或因交通延误未能按时参加教学活动一律认定为旷课。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   四、节假日期间，必须坚持学生晚考勤管理制度。要结合放假期间的实际情况，安排好值班工作。对各种突发事件和异常情况必须及时妥善处理，并按规定及时、如实上报。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五、要认真做好节后学生返校的考勤工作，及时梳理未返校学生情况，查明原因与去向，并与学生家长联系。对考勤违纪学生要根据《湖北第二师范学院学生考勤管理办法》给予批评、教育及处理。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学工部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(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年9月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41E475B"/>
    <w:rsid w:val="20EA03B7"/>
    <w:rsid w:val="38AE1870"/>
    <w:rsid w:val="46672615"/>
    <w:rsid w:val="726A781F"/>
    <w:rsid w:val="75B4453E"/>
    <w:rsid w:val="7B1D2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808</Words>
  <Characters>849</Characters>
  <Lines>38</Lines>
  <Paragraphs>10</Paragraphs>
  <TotalTime>11</TotalTime>
  <ScaleCrop>false</ScaleCrop>
  <LinksUpToDate>false</LinksUpToDate>
  <CharactersWithSpaces>956</CharactersWithSpaces>
  <Application>WPS Office_11.1.0.9069_F1E327BC-269C-435d-A152-05C5408002CA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2016-04-26T02:21:00Z</dcterms:created>
  <dc:creator>Administrator</dc:creator>
  <cp:lastModifiedBy>          ye</cp:lastModifiedBy>
  <cp:lastPrinted>2017-11-09T02:45:00Z</cp:lastPrinted>
  <dcterms:modified xsi:type="dcterms:W3CDTF">2019-09-11T03:15:58Z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