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AEF0" w14:textId="77777777" w:rsidR="00883472" w:rsidRDefault="00883472" w:rsidP="00883472">
      <w:pPr>
        <w:spacing w:line="360" w:lineRule="auto"/>
        <w:rPr>
          <w:rFonts w:ascii="仿宋" w:eastAsia="仿宋" w:hAnsi="仿宋"/>
          <w:bCs/>
          <w:sz w:val="24"/>
        </w:rPr>
      </w:pPr>
      <w:r>
        <w:rPr>
          <w:rFonts w:ascii="仿宋" w:eastAsia="仿宋" w:hAnsi="仿宋"/>
          <w:bCs/>
          <w:sz w:val="24"/>
        </w:rPr>
        <w:t>附1</w:t>
      </w:r>
    </w:p>
    <w:p w14:paraId="20050D66" w14:textId="77777777" w:rsidR="00883472" w:rsidRDefault="00883472" w:rsidP="00883472">
      <w:pPr>
        <w:spacing w:line="360" w:lineRule="auto"/>
        <w:ind w:firstLineChars="200"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湖北第二师范学院2022年高校辅导员</w:t>
      </w:r>
    </w:p>
    <w:p w14:paraId="7CDFBE38" w14:textId="77777777" w:rsidR="00883472" w:rsidRDefault="00883472" w:rsidP="00883472">
      <w:pPr>
        <w:spacing w:line="360" w:lineRule="auto"/>
        <w:ind w:firstLineChars="200"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素质能力提升专题网络培训班成员名单课程列表</w:t>
      </w:r>
    </w:p>
    <w:p w14:paraId="2E916514" w14:textId="77777777" w:rsidR="00883472" w:rsidRDefault="00883472" w:rsidP="00883472">
      <w:pPr>
        <w:snapToGrid w:val="0"/>
        <w:jc w:val="center"/>
        <w:rPr>
          <w:rFonts w:ascii="仿宋" w:eastAsia="仿宋" w:hAnsi="仿宋"/>
          <w:sz w:val="24"/>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846"/>
        <w:gridCol w:w="3858"/>
        <w:gridCol w:w="950"/>
        <w:gridCol w:w="3228"/>
      </w:tblGrid>
      <w:tr w:rsidR="00883472" w14:paraId="237B032F" w14:textId="77777777" w:rsidTr="00355ACF">
        <w:trPr>
          <w:cantSplit/>
          <w:trHeight w:val="567"/>
          <w:jc w:val="center"/>
        </w:trPr>
        <w:tc>
          <w:tcPr>
            <w:tcW w:w="476" w:type="pct"/>
            <w:vAlign w:val="center"/>
          </w:tcPr>
          <w:p w14:paraId="1ADF7820" w14:textId="77777777" w:rsidR="00883472" w:rsidRDefault="00883472" w:rsidP="00355ACF">
            <w:pPr>
              <w:widowControl/>
              <w:snapToGrid w:val="0"/>
              <w:jc w:val="center"/>
              <w:rPr>
                <w:rFonts w:ascii="仿宋" w:eastAsia="仿宋" w:hAnsi="仿宋"/>
                <w:b/>
                <w:bCs/>
                <w:kern w:val="0"/>
                <w:sz w:val="24"/>
              </w:rPr>
            </w:pPr>
            <w:r>
              <w:rPr>
                <w:rFonts w:ascii="仿宋" w:eastAsia="仿宋" w:hAnsi="仿宋"/>
                <w:b/>
                <w:bCs/>
                <w:kern w:val="0"/>
                <w:sz w:val="24"/>
              </w:rPr>
              <w:t>课程维度</w:t>
            </w:r>
          </w:p>
        </w:tc>
        <w:tc>
          <w:tcPr>
            <w:tcW w:w="2172" w:type="pct"/>
            <w:vAlign w:val="center"/>
          </w:tcPr>
          <w:p w14:paraId="0A101E86" w14:textId="77777777" w:rsidR="00883472" w:rsidRDefault="00883472" w:rsidP="00355ACF">
            <w:pPr>
              <w:widowControl/>
              <w:snapToGrid w:val="0"/>
              <w:jc w:val="center"/>
              <w:rPr>
                <w:rFonts w:ascii="仿宋" w:eastAsia="仿宋" w:hAnsi="仿宋"/>
                <w:b/>
                <w:bCs/>
                <w:kern w:val="0"/>
                <w:sz w:val="24"/>
              </w:rPr>
            </w:pPr>
            <w:r>
              <w:rPr>
                <w:rFonts w:ascii="仿宋" w:eastAsia="仿宋" w:hAnsi="仿宋"/>
                <w:b/>
                <w:bCs/>
                <w:kern w:val="0"/>
                <w:sz w:val="24"/>
              </w:rPr>
              <w:t>课程名称</w:t>
            </w:r>
          </w:p>
        </w:tc>
        <w:tc>
          <w:tcPr>
            <w:tcW w:w="535" w:type="pct"/>
            <w:vAlign w:val="center"/>
          </w:tcPr>
          <w:p w14:paraId="276FA551" w14:textId="77777777" w:rsidR="00883472" w:rsidRDefault="00883472" w:rsidP="00355ACF">
            <w:pPr>
              <w:widowControl/>
              <w:snapToGrid w:val="0"/>
              <w:jc w:val="center"/>
              <w:rPr>
                <w:rFonts w:ascii="仿宋" w:eastAsia="仿宋" w:hAnsi="仿宋"/>
                <w:b/>
                <w:bCs/>
                <w:kern w:val="0"/>
                <w:sz w:val="24"/>
              </w:rPr>
            </w:pPr>
            <w:r>
              <w:rPr>
                <w:rFonts w:ascii="仿宋" w:eastAsia="仿宋" w:hAnsi="仿宋"/>
                <w:b/>
                <w:bCs/>
                <w:kern w:val="0"/>
                <w:sz w:val="24"/>
              </w:rPr>
              <w:t>主讲人</w:t>
            </w:r>
          </w:p>
        </w:tc>
        <w:tc>
          <w:tcPr>
            <w:tcW w:w="1818" w:type="pct"/>
            <w:vAlign w:val="center"/>
          </w:tcPr>
          <w:p w14:paraId="0125D578" w14:textId="77777777" w:rsidR="00883472" w:rsidRDefault="00883472" w:rsidP="00355ACF">
            <w:pPr>
              <w:widowControl/>
              <w:snapToGrid w:val="0"/>
              <w:jc w:val="center"/>
              <w:rPr>
                <w:rFonts w:ascii="仿宋" w:eastAsia="仿宋" w:hAnsi="仿宋"/>
                <w:b/>
                <w:bCs/>
                <w:kern w:val="0"/>
                <w:sz w:val="24"/>
              </w:rPr>
            </w:pPr>
            <w:r>
              <w:rPr>
                <w:rFonts w:ascii="仿宋" w:eastAsia="仿宋" w:hAnsi="仿宋"/>
                <w:b/>
                <w:bCs/>
                <w:kern w:val="0"/>
                <w:sz w:val="24"/>
              </w:rPr>
              <w:t>单位与职务</w:t>
            </w:r>
          </w:p>
        </w:tc>
      </w:tr>
      <w:tr w:rsidR="00883472" w14:paraId="610365D4" w14:textId="77777777" w:rsidTr="00355ACF">
        <w:trPr>
          <w:cantSplit/>
          <w:trHeight w:val="567"/>
          <w:jc w:val="center"/>
        </w:trPr>
        <w:tc>
          <w:tcPr>
            <w:tcW w:w="476" w:type="pct"/>
            <w:vMerge w:val="restart"/>
            <w:vAlign w:val="center"/>
          </w:tcPr>
          <w:p w14:paraId="4135EA75" w14:textId="77777777" w:rsidR="00883472" w:rsidRDefault="00883472" w:rsidP="00355ACF">
            <w:pPr>
              <w:snapToGrid w:val="0"/>
              <w:jc w:val="center"/>
              <w:rPr>
                <w:rFonts w:ascii="仿宋" w:eastAsia="仿宋" w:hAnsi="仿宋"/>
                <w:b/>
                <w:bCs/>
                <w:kern w:val="0"/>
                <w:sz w:val="24"/>
              </w:rPr>
            </w:pPr>
            <w:r>
              <w:rPr>
                <w:rFonts w:ascii="仿宋" w:eastAsia="仿宋" w:hAnsi="仿宋" w:hint="eastAsia"/>
                <w:b/>
                <w:bCs/>
                <w:color w:val="000000"/>
                <w:sz w:val="24"/>
              </w:rPr>
              <w:t>政治理论教育与形势政策</w:t>
            </w:r>
          </w:p>
        </w:tc>
        <w:tc>
          <w:tcPr>
            <w:tcW w:w="2172" w:type="pct"/>
            <w:vAlign w:val="center"/>
          </w:tcPr>
          <w:p w14:paraId="4C705B50" w14:textId="77777777" w:rsidR="00883472" w:rsidRDefault="00883472" w:rsidP="00355ACF">
            <w:pPr>
              <w:widowControl/>
              <w:jc w:val="center"/>
              <w:textAlignment w:val="center"/>
              <w:rPr>
                <w:rFonts w:ascii="仿宋" w:eastAsia="仿宋" w:hAnsi="仿宋" w:hint="eastAsia"/>
                <w:kern w:val="0"/>
                <w:sz w:val="24"/>
              </w:rPr>
            </w:pPr>
            <w:r>
              <w:rPr>
                <w:rFonts w:ascii="仿宋" w:eastAsia="仿宋" w:hAnsi="仿宋" w:cs="仿宋_GB2312" w:hint="eastAsia"/>
                <w:color w:val="000000"/>
                <w:kern w:val="0"/>
                <w:sz w:val="24"/>
                <w:lang w:bidi="ar"/>
              </w:rPr>
              <w:t>党的二十大精神系列学习课程</w:t>
            </w:r>
          </w:p>
        </w:tc>
        <w:tc>
          <w:tcPr>
            <w:tcW w:w="535" w:type="pct"/>
            <w:vAlign w:val="center"/>
          </w:tcPr>
          <w:p w14:paraId="0D6BF544" w14:textId="77777777" w:rsidR="00883472" w:rsidRDefault="00883472" w:rsidP="00355ACF">
            <w:pPr>
              <w:widowControl/>
              <w:jc w:val="center"/>
              <w:textAlignment w:val="center"/>
              <w:rPr>
                <w:rFonts w:ascii="仿宋" w:eastAsia="仿宋" w:hAnsi="仿宋"/>
                <w:kern w:val="0"/>
                <w:sz w:val="24"/>
              </w:rPr>
            </w:pPr>
            <w:r>
              <w:rPr>
                <w:rFonts w:ascii="仿宋" w:eastAsia="仿宋" w:hAnsi="仿宋" w:cs="宋体" w:hint="eastAsia"/>
                <w:color w:val="000000"/>
                <w:kern w:val="0"/>
                <w:sz w:val="24"/>
                <w:lang w:bidi="ar"/>
              </w:rPr>
              <w:t>待补充</w:t>
            </w:r>
          </w:p>
        </w:tc>
        <w:tc>
          <w:tcPr>
            <w:tcW w:w="1818" w:type="pct"/>
            <w:vAlign w:val="center"/>
          </w:tcPr>
          <w:p w14:paraId="01ACE615" w14:textId="77777777" w:rsidR="00883472" w:rsidRDefault="00883472" w:rsidP="00355ACF">
            <w:pPr>
              <w:jc w:val="center"/>
              <w:rPr>
                <w:rFonts w:ascii="仿宋" w:eastAsia="仿宋" w:hAnsi="仿宋"/>
                <w:kern w:val="0"/>
                <w:sz w:val="24"/>
              </w:rPr>
            </w:pPr>
          </w:p>
        </w:tc>
      </w:tr>
      <w:tr w:rsidR="00883472" w14:paraId="424DF9EA" w14:textId="77777777" w:rsidTr="00355ACF">
        <w:trPr>
          <w:cantSplit/>
          <w:trHeight w:val="567"/>
          <w:jc w:val="center"/>
        </w:trPr>
        <w:tc>
          <w:tcPr>
            <w:tcW w:w="476" w:type="pct"/>
            <w:vMerge/>
            <w:vAlign w:val="center"/>
          </w:tcPr>
          <w:p w14:paraId="5A666AAE" w14:textId="77777777" w:rsidR="00883472" w:rsidRDefault="00883472" w:rsidP="00355ACF">
            <w:pPr>
              <w:snapToGrid w:val="0"/>
              <w:jc w:val="center"/>
              <w:rPr>
                <w:rFonts w:ascii="仿宋" w:eastAsia="仿宋" w:hAnsi="仿宋"/>
                <w:b/>
                <w:bCs/>
                <w:kern w:val="0"/>
                <w:sz w:val="24"/>
              </w:rPr>
            </w:pPr>
          </w:p>
        </w:tc>
        <w:tc>
          <w:tcPr>
            <w:tcW w:w="2172" w:type="pct"/>
            <w:vAlign w:val="center"/>
          </w:tcPr>
          <w:p w14:paraId="26177EF0" w14:textId="77777777" w:rsidR="00883472" w:rsidRDefault="00883472" w:rsidP="00355ACF">
            <w:pPr>
              <w:widowControl/>
              <w:jc w:val="center"/>
              <w:textAlignment w:val="center"/>
              <w:rPr>
                <w:rFonts w:ascii="仿宋" w:eastAsia="仿宋" w:hAnsi="仿宋"/>
                <w:kern w:val="0"/>
                <w:sz w:val="24"/>
              </w:rPr>
            </w:pPr>
            <w:r>
              <w:rPr>
                <w:rFonts w:ascii="仿宋" w:eastAsia="仿宋" w:hAnsi="仿宋" w:cs="仿宋_GB2312" w:hint="eastAsia"/>
                <w:color w:val="000000"/>
                <w:kern w:val="0"/>
                <w:sz w:val="24"/>
                <w:lang w:bidi="ar"/>
              </w:rPr>
              <w:t>党的创新理论的新境界新飞跃</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读懂读好《习近平谈治国理政》第四卷</w:t>
            </w:r>
          </w:p>
        </w:tc>
        <w:tc>
          <w:tcPr>
            <w:tcW w:w="535" w:type="pct"/>
            <w:vAlign w:val="center"/>
          </w:tcPr>
          <w:p w14:paraId="6E6D7BFA" w14:textId="77777777" w:rsidR="00883472" w:rsidRDefault="00883472" w:rsidP="00355ACF">
            <w:pPr>
              <w:widowControl/>
              <w:jc w:val="center"/>
              <w:textAlignment w:val="center"/>
              <w:rPr>
                <w:rFonts w:ascii="仿宋" w:eastAsia="仿宋" w:hAnsi="仿宋"/>
                <w:kern w:val="0"/>
                <w:sz w:val="24"/>
              </w:rPr>
            </w:pPr>
            <w:r>
              <w:rPr>
                <w:rFonts w:ascii="仿宋" w:eastAsia="仿宋" w:hAnsi="仿宋" w:cs="仿宋_GB2312"/>
                <w:color w:val="000000"/>
                <w:kern w:val="0"/>
                <w:sz w:val="24"/>
                <w:lang w:bidi="ar"/>
              </w:rPr>
              <w:t>胡敏</w:t>
            </w:r>
          </w:p>
        </w:tc>
        <w:tc>
          <w:tcPr>
            <w:tcW w:w="1818" w:type="pct"/>
            <w:vAlign w:val="center"/>
          </w:tcPr>
          <w:p w14:paraId="793A07E6" w14:textId="77777777" w:rsidR="00883472" w:rsidRDefault="00883472" w:rsidP="00355ACF">
            <w:pPr>
              <w:widowControl/>
              <w:jc w:val="center"/>
              <w:textAlignment w:val="center"/>
              <w:rPr>
                <w:rFonts w:ascii="仿宋" w:eastAsia="仿宋" w:hAnsi="仿宋"/>
                <w:kern w:val="0"/>
                <w:sz w:val="24"/>
              </w:rPr>
            </w:pPr>
            <w:r>
              <w:rPr>
                <w:rFonts w:ascii="仿宋" w:eastAsia="仿宋" w:hAnsi="仿宋" w:cs="仿宋_GB2312"/>
                <w:color w:val="000000"/>
                <w:kern w:val="0"/>
                <w:sz w:val="24"/>
                <w:lang w:bidi="ar"/>
              </w:rPr>
              <w:t>中共中央党校（国家行政学院）研究员</w:t>
            </w:r>
          </w:p>
        </w:tc>
      </w:tr>
      <w:tr w:rsidR="00883472" w14:paraId="1D066A16" w14:textId="77777777" w:rsidTr="00355ACF">
        <w:trPr>
          <w:cantSplit/>
          <w:trHeight w:val="567"/>
          <w:jc w:val="center"/>
        </w:trPr>
        <w:tc>
          <w:tcPr>
            <w:tcW w:w="476" w:type="pct"/>
            <w:vMerge w:val="restart"/>
            <w:shd w:val="clear" w:color="auto" w:fill="auto"/>
            <w:vAlign w:val="center"/>
          </w:tcPr>
          <w:p w14:paraId="44796D7C" w14:textId="77777777" w:rsidR="00883472" w:rsidRDefault="00883472" w:rsidP="00355ACF">
            <w:pPr>
              <w:snapToGrid w:val="0"/>
              <w:jc w:val="center"/>
              <w:rPr>
                <w:rFonts w:ascii="仿宋" w:eastAsia="仿宋" w:hAnsi="仿宋" w:hint="eastAsia"/>
                <w:sz w:val="24"/>
              </w:rPr>
            </w:pPr>
            <w:r>
              <w:rPr>
                <w:rFonts w:ascii="仿宋" w:eastAsia="仿宋" w:hAnsi="仿宋" w:cs="宋体" w:hint="eastAsia"/>
                <w:b/>
                <w:bCs/>
                <w:sz w:val="24"/>
              </w:rPr>
              <w:t>学生管理与服务</w:t>
            </w:r>
          </w:p>
          <w:p w14:paraId="016A01F9" w14:textId="77777777" w:rsidR="00883472" w:rsidRDefault="00883472" w:rsidP="00355ACF">
            <w:pPr>
              <w:snapToGrid w:val="0"/>
              <w:jc w:val="center"/>
              <w:rPr>
                <w:rFonts w:ascii="仿宋" w:eastAsia="仿宋" w:hAnsi="仿宋"/>
                <w:sz w:val="24"/>
              </w:rPr>
            </w:pPr>
          </w:p>
        </w:tc>
        <w:tc>
          <w:tcPr>
            <w:tcW w:w="2172" w:type="pct"/>
            <w:shd w:val="clear" w:color="000000" w:fill="FFFFFF"/>
            <w:vAlign w:val="center"/>
          </w:tcPr>
          <w:p w14:paraId="5ADA4B5A"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用好学</w:t>
            </w:r>
            <w:proofErr w:type="gramStart"/>
            <w:r>
              <w:rPr>
                <w:rFonts w:ascii="仿宋" w:eastAsia="仿宋" w:hAnsi="仿宋" w:cs="仿宋_GB2312" w:hint="eastAsia"/>
                <w:color w:val="000000"/>
                <w:kern w:val="0"/>
                <w:sz w:val="24"/>
                <w:lang w:bidi="ar"/>
              </w:rPr>
              <w:t>规</w:t>
            </w:r>
            <w:proofErr w:type="gramEnd"/>
            <w:r>
              <w:rPr>
                <w:rFonts w:ascii="仿宋" w:eastAsia="仿宋" w:hAnsi="仿宋" w:cs="仿宋_GB2312" w:hint="eastAsia"/>
                <w:color w:val="000000"/>
                <w:kern w:val="0"/>
                <w:sz w:val="24"/>
                <w:lang w:bidi="ar"/>
              </w:rPr>
              <w:t>这把戒尺，提高人才培养质量——高校学生管理规定解读</w:t>
            </w:r>
          </w:p>
        </w:tc>
        <w:tc>
          <w:tcPr>
            <w:tcW w:w="535" w:type="pct"/>
            <w:shd w:val="clear" w:color="000000" w:fill="FFFFFF"/>
            <w:vAlign w:val="center"/>
          </w:tcPr>
          <w:p w14:paraId="0389A7BF"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hint="eastAsia"/>
                <w:color w:val="000000"/>
                <w:kern w:val="0"/>
                <w:sz w:val="24"/>
                <w:lang w:bidi="ar"/>
              </w:rPr>
              <w:t>解汉林</w:t>
            </w:r>
            <w:proofErr w:type="gramEnd"/>
          </w:p>
        </w:tc>
        <w:tc>
          <w:tcPr>
            <w:tcW w:w="1818" w:type="pct"/>
            <w:shd w:val="clear" w:color="000000" w:fill="FFFFFF"/>
            <w:vAlign w:val="center"/>
          </w:tcPr>
          <w:p w14:paraId="52F5067A"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教育部高校学生司原二级巡视员</w:t>
            </w:r>
          </w:p>
        </w:tc>
      </w:tr>
      <w:tr w:rsidR="00883472" w14:paraId="1E2C7455" w14:textId="77777777" w:rsidTr="00355ACF">
        <w:trPr>
          <w:cantSplit/>
          <w:trHeight w:val="567"/>
          <w:jc w:val="center"/>
        </w:trPr>
        <w:tc>
          <w:tcPr>
            <w:tcW w:w="476" w:type="pct"/>
            <w:vMerge/>
            <w:shd w:val="clear" w:color="auto" w:fill="auto"/>
            <w:vAlign w:val="center"/>
          </w:tcPr>
          <w:p w14:paraId="1A2099D2"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6FB9E03B"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全面提升资助育人工作质量</w:t>
            </w:r>
            <w:r>
              <w:rPr>
                <w:rFonts w:ascii="仿宋" w:eastAsia="仿宋" w:hAnsi="仿宋"/>
                <w:color w:val="000000"/>
                <w:kern w:val="0"/>
                <w:sz w:val="24"/>
                <w:lang w:bidi="ar"/>
              </w:rPr>
              <w:t xml:space="preserve"> </w:t>
            </w:r>
            <w:r>
              <w:rPr>
                <w:rFonts w:ascii="仿宋" w:eastAsia="仿宋" w:hAnsi="仿宋" w:cs="仿宋_GB2312" w:hint="eastAsia"/>
                <w:color w:val="000000"/>
                <w:kern w:val="0"/>
                <w:sz w:val="24"/>
                <w:lang w:bidi="ar"/>
              </w:rPr>
              <w:t>切实推进</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青学工程</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精准资助育人品牌建设</w:t>
            </w:r>
          </w:p>
        </w:tc>
        <w:tc>
          <w:tcPr>
            <w:tcW w:w="535" w:type="pct"/>
            <w:shd w:val="clear" w:color="000000" w:fill="FFFFFF"/>
            <w:vAlign w:val="center"/>
          </w:tcPr>
          <w:p w14:paraId="48DC3A8F"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hint="eastAsia"/>
                <w:color w:val="000000"/>
                <w:kern w:val="0"/>
                <w:sz w:val="24"/>
                <w:lang w:bidi="ar"/>
              </w:rPr>
              <w:t>任增霞</w:t>
            </w:r>
            <w:proofErr w:type="gramEnd"/>
          </w:p>
        </w:tc>
        <w:tc>
          <w:tcPr>
            <w:tcW w:w="1818" w:type="pct"/>
            <w:shd w:val="clear" w:color="000000" w:fill="FFFFFF"/>
            <w:vAlign w:val="center"/>
          </w:tcPr>
          <w:p w14:paraId="43BF54FE"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北京邮电大学学生工作部原副部长</w:t>
            </w:r>
          </w:p>
        </w:tc>
      </w:tr>
      <w:tr w:rsidR="00883472" w14:paraId="1B38E317" w14:textId="77777777" w:rsidTr="00355ACF">
        <w:trPr>
          <w:cantSplit/>
          <w:trHeight w:val="567"/>
          <w:jc w:val="center"/>
        </w:trPr>
        <w:tc>
          <w:tcPr>
            <w:tcW w:w="476" w:type="pct"/>
            <w:vMerge/>
            <w:shd w:val="clear" w:color="auto" w:fill="auto"/>
            <w:vAlign w:val="center"/>
          </w:tcPr>
          <w:p w14:paraId="2A77B579"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4D79BF91" w14:textId="77777777" w:rsidR="00883472" w:rsidRDefault="00883472" w:rsidP="00355ACF">
            <w:pPr>
              <w:widowControl/>
              <w:jc w:val="center"/>
              <w:textAlignment w:val="center"/>
              <w:rPr>
                <w:rFonts w:ascii="仿宋" w:eastAsia="仿宋" w:hAnsi="仿宋"/>
                <w:sz w:val="24"/>
              </w:rPr>
            </w:pPr>
            <w:r>
              <w:rPr>
                <w:rFonts w:ascii="仿宋" w:eastAsia="仿宋" w:hAnsi="仿宋"/>
                <w:color w:val="000000"/>
                <w:kern w:val="0"/>
                <w:sz w:val="24"/>
                <w:lang w:bidi="ar"/>
              </w:rPr>
              <w:t>“</w:t>
            </w:r>
            <w:r>
              <w:rPr>
                <w:rFonts w:ascii="仿宋" w:eastAsia="仿宋" w:hAnsi="仿宋" w:cs="仿宋_GB2312"/>
                <w:color w:val="000000"/>
                <w:kern w:val="0"/>
                <w:sz w:val="24"/>
                <w:lang w:bidi="ar"/>
              </w:rPr>
              <w:t>三全育人</w:t>
            </w:r>
            <w:r>
              <w:rPr>
                <w:rFonts w:ascii="仿宋" w:eastAsia="仿宋" w:hAnsi="仿宋"/>
                <w:color w:val="000000"/>
                <w:kern w:val="0"/>
                <w:sz w:val="24"/>
                <w:lang w:bidi="ar"/>
              </w:rPr>
              <w:t>”</w:t>
            </w:r>
            <w:r>
              <w:rPr>
                <w:rFonts w:ascii="仿宋" w:eastAsia="仿宋" w:hAnsi="仿宋" w:cs="仿宋_GB2312"/>
                <w:color w:val="000000"/>
                <w:kern w:val="0"/>
                <w:sz w:val="24"/>
                <w:lang w:bidi="ar"/>
              </w:rPr>
              <w:t>精品项目的设计与实践</w:t>
            </w:r>
          </w:p>
        </w:tc>
        <w:tc>
          <w:tcPr>
            <w:tcW w:w="535" w:type="pct"/>
            <w:shd w:val="clear" w:color="000000" w:fill="FFFFFF"/>
            <w:vAlign w:val="center"/>
          </w:tcPr>
          <w:p w14:paraId="52B70AFF"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孔祥彬</w:t>
            </w:r>
          </w:p>
        </w:tc>
        <w:tc>
          <w:tcPr>
            <w:tcW w:w="1818" w:type="pct"/>
            <w:shd w:val="clear" w:color="000000" w:fill="FFFFFF"/>
            <w:vAlign w:val="center"/>
          </w:tcPr>
          <w:p w14:paraId="532DB300"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西南交通大学力学与工程学院党委副书记</w:t>
            </w:r>
          </w:p>
        </w:tc>
      </w:tr>
      <w:tr w:rsidR="00883472" w14:paraId="29864122" w14:textId="77777777" w:rsidTr="00355ACF">
        <w:trPr>
          <w:cantSplit/>
          <w:trHeight w:val="567"/>
          <w:jc w:val="center"/>
        </w:trPr>
        <w:tc>
          <w:tcPr>
            <w:tcW w:w="476" w:type="pct"/>
            <w:vMerge/>
            <w:vAlign w:val="center"/>
          </w:tcPr>
          <w:p w14:paraId="706CA5E5" w14:textId="77777777" w:rsidR="00883472" w:rsidRDefault="00883472" w:rsidP="00355ACF">
            <w:pPr>
              <w:snapToGrid w:val="0"/>
              <w:rPr>
                <w:rFonts w:ascii="仿宋" w:eastAsia="仿宋" w:hAnsi="仿宋"/>
                <w:sz w:val="24"/>
              </w:rPr>
            </w:pPr>
          </w:p>
        </w:tc>
        <w:tc>
          <w:tcPr>
            <w:tcW w:w="2172" w:type="pct"/>
            <w:vAlign w:val="center"/>
          </w:tcPr>
          <w:p w14:paraId="13253968"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抓好</w:t>
            </w:r>
            <w:r>
              <w:rPr>
                <w:rFonts w:ascii="仿宋" w:eastAsia="仿宋" w:hAnsi="仿宋"/>
                <w:color w:val="000000"/>
                <w:kern w:val="0"/>
                <w:sz w:val="24"/>
                <w:lang w:bidi="ar"/>
              </w:rPr>
              <w:t>“</w:t>
            </w:r>
            <w:r>
              <w:rPr>
                <w:rFonts w:ascii="仿宋" w:eastAsia="仿宋" w:hAnsi="仿宋" w:cs="仿宋_GB2312"/>
                <w:color w:val="000000"/>
                <w:kern w:val="0"/>
                <w:sz w:val="24"/>
                <w:lang w:bidi="ar"/>
              </w:rPr>
              <w:t>开学第一课</w:t>
            </w:r>
            <w:r>
              <w:rPr>
                <w:rFonts w:ascii="仿宋" w:eastAsia="仿宋" w:hAnsi="仿宋"/>
                <w:color w:val="000000"/>
                <w:kern w:val="0"/>
                <w:sz w:val="24"/>
                <w:lang w:bidi="ar"/>
              </w:rPr>
              <w:t xml:space="preserve">"  </w:t>
            </w:r>
            <w:r>
              <w:rPr>
                <w:rFonts w:ascii="仿宋" w:eastAsia="仿宋" w:hAnsi="仿宋" w:cs="仿宋_GB2312"/>
                <w:color w:val="000000"/>
                <w:kern w:val="0"/>
                <w:sz w:val="24"/>
                <w:lang w:bidi="ar"/>
              </w:rPr>
              <w:t>帮助学生顺利起航</w:t>
            </w:r>
          </w:p>
        </w:tc>
        <w:tc>
          <w:tcPr>
            <w:tcW w:w="535" w:type="pct"/>
            <w:vAlign w:val="center"/>
          </w:tcPr>
          <w:p w14:paraId="1617FDF6"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color w:val="000000"/>
                <w:kern w:val="0"/>
                <w:sz w:val="24"/>
                <w:lang w:bidi="ar"/>
              </w:rPr>
              <w:t>任增霞</w:t>
            </w:r>
            <w:proofErr w:type="gramEnd"/>
          </w:p>
        </w:tc>
        <w:tc>
          <w:tcPr>
            <w:tcW w:w="1818" w:type="pct"/>
            <w:vAlign w:val="center"/>
          </w:tcPr>
          <w:p w14:paraId="31767C2B"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北京邮电大学学生工作部副部长</w:t>
            </w:r>
          </w:p>
        </w:tc>
      </w:tr>
      <w:tr w:rsidR="00883472" w14:paraId="181FB321" w14:textId="77777777" w:rsidTr="00355ACF">
        <w:trPr>
          <w:cantSplit/>
          <w:trHeight w:val="1065"/>
          <w:jc w:val="center"/>
        </w:trPr>
        <w:tc>
          <w:tcPr>
            <w:tcW w:w="476" w:type="pct"/>
            <w:vMerge/>
            <w:shd w:val="clear" w:color="auto" w:fill="auto"/>
            <w:vAlign w:val="center"/>
          </w:tcPr>
          <w:p w14:paraId="1E7D8215" w14:textId="77777777" w:rsidR="00883472" w:rsidRDefault="00883472" w:rsidP="00355ACF">
            <w:pPr>
              <w:snapToGrid w:val="0"/>
              <w:rPr>
                <w:rFonts w:ascii="仿宋" w:eastAsia="仿宋" w:hAnsi="仿宋"/>
                <w:sz w:val="24"/>
              </w:rPr>
            </w:pPr>
          </w:p>
        </w:tc>
        <w:tc>
          <w:tcPr>
            <w:tcW w:w="2172" w:type="pct"/>
            <w:shd w:val="clear" w:color="000000" w:fill="FFFFFF"/>
            <w:vAlign w:val="center"/>
          </w:tcPr>
          <w:p w14:paraId="4FF4131B" w14:textId="77777777" w:rsidR="00883472" w:rsidRDefault="00883472" w:rsidP="00355ACF">
            <w:pPr>
              <w:widowControl/>
              <w:jc w:val="center"/>
              <w:textAlignment w:val="center"/>
              <w:rPr>
                <w:rFonts w:ascii="仿宋" w:eastAsia="仿宋" w:hAnsi="仿宋"/>
                <w:sz w:val="24"/>
              </w:rPr>
            </w:pPr>
            <w:r>
              <w:rPr>
                <w:rFonts w:ascii="仿宋" w:eastAsia="仿宋" w:hAnsi="仿宋"/>
                <w:color w:val="000000"/>
                <w:kern w:val="0"/>
                <w:sz w:val="24"/>
                <w:lang w:bidi="ar"/>
              </w:rPr>
              <w:t>“</w:t>
            </w:r>
            <w:r>
              <w:rPr>
                <w:rFonts w:ascii="仿宋" w:eastAsia="仿宋" w:hAnsi="仿宋" w:cs="仿宋_GB2312"/>
                <w:color w:val="000000"/>
                <w:kern w:val="0"/>
                <w:sz w:val="24"/>
                <w:lang w:bidi="ar"/>
              </w:rPr>
              <w:t>一站式</w:t>
            </w:r>
            <w:r>
              <w:rPr>
                <w:rFonts w:ascii="仿宋" w:eastAsia="仿宋" w:hAnsi="仿宋"/>
                <w:color w:val="000000"/>
                <w:kern w:val="0"/>
                <w:sz w:val="24"/>
                <w:lang w:bidi="ar"/>
              </w:rPr>
              <w:t>”</w:t>
            </w:r>
            <w:r>
              <w:rPr>
                <w:rFonts w:ascii="仿宋" w:eastAsia="仿宋" w:hAnsi="仿宋" w:cs="仿宋_GB2312"/>
                <w:color w:val="000000"/>
                <w:kern w:val="0"/>
                <w:sz w:val="24"/>
                <w:lang w:bidi="ar"/>
              </w:rPr>
              <w:t>学生社区建设实践模式</w:t>
            </w:r>
            <w:r>
              <w:rPr>
                <w:rFonts w:ascii="仿宋" w:eastAsia="仿宋" w:hAnsi="仿宋"/>
                <w:color w:val="000000"/>
                <w:kern w:val="0"/>
                <w:sz w:val="24"/>
                <w:lang w:bidi="ar"/>
              </w:rPr>
              <w:t>——</w:t>
            </w:r>
            <w:r>
              <w:rPr>
                <w:rFonts w:ascii="仿宋" w:eastAsia="仿宋" w:hAnsi="仿宋" w:cs="仿宋_GB2312"/>
                <w:color w:val="000000"/>
                <w:kern w:val="0"/>
                <w:sz w:val="24"/>
                <w:lang w:bidi="ar"/>
              </w:rPr>
              <w:t>以西安交通大学为例</w:t>
            </w:r>
          </w:p>
        </w:tc>
        <w:tc>
          <w:tcPr>
            <w:tcW w:w="535" w:type="pct"/>
            <w:shd w:val="clear" w:color="000000" w:fill="FFFFFF"/>
            <w:vAlign w:val="center"/>
          </w:tcPr>
          <w:p w14:paraId="618DC47B"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周</w:t>
            </w:r>
            <w:r>
              <w:rPr>
                <w:rFonts w:ascii="仿宋" w:eastAsia="仿宋" w:hAnsi="仿宋"/>
                <w:color w:val="000000"/>
                <w:kern w:val="0"/>
                <w:sz w:val="24"/>
                <w:lang w:bidi="ar"/>
              </w:rPr>
              <w:t xml:space="preserve">  </w:t>
            </w:r>
            <w:r>
              <w:rPr>
                <w:rFonts w:ascii="仿宋" w:eastAsia="仿宋" w:hAnsi="仿宋" w:cs="仿宋_GB2312"/>
                <w:color w:val="000000"/>
                <w:kern w:val="0"/>
                <w:sz w:val="24"/>
                <w:lang w:bidi="ar"/>
              </w:rPr>
              <w:t>远</w:t>
            </w:r>
          </w:p>
        </w:tc>
        <w:tc>
          <w:tcPr>
            <w:tcW w:w="1818" w:type="pct"/>
            <w:shd w:val="clear" w:color="000000" w:fill="FFFFFF"/>
            <w:vAlign w:val="center"/>
          </w:tcPr>
          <w:p w14:paraId="16B77C13"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西安交通大学学工部（处）长</w:t>
            </w:r>
          </w:p>
        </w:tc>
      </w:tr>
      <w:tr w:rsidR="00883472" w14:paraId="3B531AC0" w14:textId="77777777" w:rsidTr="00355ACF">
        <w:trPr>
          <w:cantSplit/>
          <w:trHeight w:val="567"/>
          <w:jc w:val="center"/>
        </w:trPr>
        <w:tc>
          <w:tcPr>
            <w:tcW w:w="476" w:type="pct"/>
            <w:vMerge w:val="restart"/>
            <w:shd w:val="clear" w:color="auto" w:fill="auto"/>
            <w:vAlign w:val="center"/>
          </w:tcPr>
          <w:p w14:paraId="1327C4BE" w14:textId="77777777" w:rsidR="00883472" w:rsidRDefault="00883472" w:rsidP="00355ACF">
            <w:pPr>
              <w:snapToGrid w:val="0"/>
              <w:jc w:val="center"/>
              <w:rPr>
                <w:rFonts w:ascii="仿宋" w:eastAsia="仿宋" w:hAnsi="仿宋"/>
                <w:b/>
                <w:bCs/>
                <w:sz w:val="24"/>
              </w:rPr>
            </w:pPr>
            <w:r>
              <w:rPr>
                <w:rFonts w:ascii="仿宋" w:eastAsia="仿宋" w:hAnsi="仿宋"/>
                <w:b/>
                <w:bCs/>
                <w:sz w:val="24"/>
              </w:rPr>
              <w:t>心理健康教育与</w:t>
            </w:r>
          </w:p>
          <w:p w14:paraId="77B378FF" w14:textId="77777777" w:rsidR="00883472" w:rsidRDefault="00883472" w:rsidP="00355ACF">
            <w:pPr>
              <w:snapToGrid w:val="0"/>
              <w:jc w:val="center"/>
              <w:rPr>
                <w:rFonts w:ascii="仿宋" w:eastAsia="仿宋" w:hAnsi="仿宋"/>
                <w:b/>
                <w:bCs/>
                <w:sz w:val="24"/>
              </w:rPr>
            </w:pPr>
            <w:r>
              <w:rPr>
                <w:rFonts w:ascii="仿宋" w:eastAsia="仿宋" w:hAnsi="仿宋"/>
                <w:b/>
                <w:bCs/>
                <w:sz w:val="24"/>
              </w:rPr>
              <w:t>谈心谈话</w:t>
            </w:r>
          </w:p>
        </w:tc>
        <w:tc>
          <w:tcPr>
            <w:tcW w:w="2172" w:type="pct"/>
            <w:shd w:val="clear" w:color="000000" w:fill="FFFFFF"/>
            <w:vAlign w:val="center"/>
          </w:tcPr>
          <w:p w14:paraId="3B35D5E2"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高校辅导员谈心谈话工作的思路与方法</w:t>
            </w:r>
          </w:p>
        </w:tc>
        <w:tc>
          <w:tcPr>
            <w:tcW w:w="535" w:type="pct"/>
            <w:shd w:val="clear" w:color="000000" w:fill="FFFFFF"/>
            <w:vAlign w:val="center"/>
          </w:tcPr>
          <w:p w14:paraId="1B5B13B3"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李青山</w:t>
            </w:r>
          </w:p>
        </w:tc>
        <w:tc>
          <w:tcPr>
            <w:tcW w:w="1818" w:type="pct"/>
            <w:shd w:val="clear" w:color="000000" w:fill="FFFFFF"/>
            <w:vAlign w:val="center"/>
          </w:tcPr>
          <w:p w14:paraId="100F7047" w14:textId="77777777" w:rsidR="00883472" w:rsidRDefault="00883472" w:rsidP="00355ACF">
            <w:pPr>
              <w:widowControl/>
              <w:jc w:val="center"/>
              <w:textAlignment w:val="center"/>
              <w:rPr>
                <w:rFonts w:ascii="仿宋" w:eastAsia="仿宋" w:hAnsi="仿宋"/>
                <w:sz w:val="24"/>
              </w:rPr>
            </w:pPr>
            <w:r>
              <w:rPr>
                <w:rFonts w:ascii="仿宋" w:eastAsia="仿宋" w:hAnsi="仿宋"/>
                <w:color w:val="000000"/>
                <w:kern w:val="0"/>
                <w:sz w:val="24"/>
                <w:lang w:bidi="ar"/>
              </w:rPr>
              <w:t>2020</w:t>
            </w:r>
            <w:r>
              <w:rPr>
                <w:rFonts w:ascii="仿宋" w:eastAsia="仿宋" w:hAnsi="仿宋" w:cs="仿宋_GB2312" w:hint="eastAsia"/>
                <w:color w:val="000000"/>
                <w:kern w:val="0"/>
                <w:sz w:val="24"/>
                <w:lang w:bidi="ar"/>
              </w:rPr>
              <w:t>年“最美高校辅导员”</w:t>
            </w:r>
            <w:r>
              <w:rPr>
                <w:rFonts w:ascii="仿宋" w:eastAsia="仿宋" w:hAnsi="仿宋" w:cs="仿宋_GB2312"/>
                <w:color w:val="000000"/>
                <w:kern w:val="0"/>
                <w:sz w:val="24"/>
                <w:lang w:bidi="ar"/>
              </w:rPr>
              <w:t>，沈阳工业大学学生处副处长，副教授</w:t>
            </w:r>
          </w:p>
        </w:tc>
      </w:tr>
      <w:tr w:rsidR="00883472" w14:paraId="2E9B9965" w14:textId="77777777" w:rsidTr="00355ACF">
        <w:trPr>
          <w:cantSplit/>
          <w:trHeight w:val="90"/>
          <w:jc w:val="center"/>
        </w:trPr>
        <w:tc>
          <w:tcPr>
            <w:tcW w:w="476" w:type="pct"/>
            <w:vMerge/>
            <w:shd w:val="clear" w:color="auto" w:fill="auto"/>
            <w:vAlign w:val="center"/>
          </w:tcPr>
          <w:p w14:paraId="7E36121C"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7B61BE9E" w14:textId="77777777" w:rsidR="00883472" w:rsidRDefault="00883472" w:rsidP="00355ACF">
            <w:pPr>
              <w:widowControl/>
              <w:jc w:val="center"/>
              <w:textAlignment w:val="center"/>
              <w:rPr>
                <w:rFonts w:ascii="仿宋" w:eastAsia="仿宋" w:hAnsi="仿宋"/>
                <w:sz w:val="24"/>
              </w:rPr>
            </w:pPr>
            <w:r>
              <w:rPr>
                <w:rFonts w:ascii="仿宋" w:eastAsia="仿宋" w:hAnsi="仿宋" w:cs="宋体" w:hint="eastAsia"/>
                <w:color w:val="000000"/>
                <w:kern w:val="0"/>
                <w:sz w:val="24"/>
                <w:lang w:bidi="ar"/>
              </w:rPr>
              <w:t>辅导员如何进行心理危机干预</w:t>
            </w:r>
          </w:p>
        </w:tc>
        <w:tc>
          <w:tcPr>
            <w:tcW w:w="535" w:type="pct"/>
            <w:shd w:val="clear" w:color="000000" w:fill="FFFFFF"/>
            <w:vAlign w:val="center"/>
          </w:tcPr>
          <w:p w14:paraId="6FDABCBD" w14:textId="77777777" w:rsidR="00883472" w:rsidRDefault="00883472" w:rsidP="00355ACF">
            <w:pPr>
              <w:widowControl/>
              <w:jc w:val="center"/>
              <w:textAlignment w:val="center"/>
              <w:rPr>
                <w:rFonts w:ascii="仿宋" w:eastAsia="仿宋" w:hAnsi="仿宋"/>
                <w:sz w:val="24"/>
              </w:rPr>
            </w:pPr>
            <w:r>
              <w:rPr>
                <w:rFonts w:ascii="仿宋" w:eastAsia="仿宋" w:hAnsi="仿宋" w:cs="宋体" w:hint="eastAsia"/>
                <w:color w:val="000000"/>
                <w:kern w:val="0"/>
                <w:sz w:val="24"/>
                <w:lang w:bidi="ar"/>
              </w:rPr>
              <w:t>李焰</w:t>
            </w:r>
          </w:p>
        </w:tc>
        <w:tc>
          <w:tcPr>
            <w:tcW w:w="1818" w:type="pct"/>
            <w:shd w:val="clear" w:color="000000" w:fill="FFFFFF"/>
            <w:vAlign w:val="center"/>
          </w:tcPr>
          <w:p w14:paraId="35879CEA" w14:textId="77777777" w:rsidR="00883472" w:rsidRDefault="00883472" w:rsidP="00355ACF">
            <w:pPr>
              <w:widowControl/>
              <w:jc w:val="center"/>
              <w:textAlignment w:val="center"/>
              <w:rPr>
                <w:rFonts w:ascii="仿宋" w:eastAsia="仿宋" w:hAnsi="仿宋"/>
                <w:sz w:val="24"/>
              </w:rPr>
            </w:pPr>
            <w:r>
              <w:rPr>
                <w:rFonts w:ascii="仿宋" w:eastAsia="仿宋" w:hAnsi="仿宋" w:cs="宋体" w:hint="eastAsia"/>
                <w:color w:val="000000"/>
                <w:kern w:val="0"/>
                <w:sz w:val="24"/>
                <w:lang w:bidi="ar"/>
              </w:rPr>
              <w:t>清华大学学生心理发展指导中心主任，教授</w:t>
            </w:r>
          </w:p>
        </w:tc>
      </w:tr>
      <w:tr w:rsidR="00883472" w14:paraId="0440DAB9" w14:textId="77777777" w:rsidTr="00355ACF">
        <w:trPr>
          <w:cantSplit/>
          <w:trHeight w:val="567"/>
          <w:jc w:val="center"/>
        </w:trPr>
        <w:tc>
          <w:tcPr>
            <w:tcW w:w="476" w:type="pct"/>
            <w:vMerge/>
            <w:shd w:val="clear" w:color="auto" w:fill="auto"/>
            <w:vAlign w:val="center"/>
          </w:tcPr>
          <w:p w14:paraId="2258901C"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3A9D4289"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守初心、担使命，做学生健康成长的引路人</w:t>
            </w:r>
          </w:p>
        </w:tc>
        <w:tc>
          <w:tcPr>
            <w:tcW w:w="535" w:type="pct"/>
            <w:shd w:val="clear" w:color="000000" w:fill="FFFFFF"/>
            <w:vAlign w:val="center"/>
          </w:tcPr>
          <w:p w14:paraId="3E0E5CBC"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曲建武</w:t>
            </w:r>
          </w:p>
        </w:tc>
        <w:tc>
          <w:tcPr>
            <w:tcW w:w="1818" w:type="pct"/>
            <w:shd w:val="clear" w:color="000000" w:fill="FFFFFF"/>
            <w:vAlign w:val="center"/>
          </w:tcPr>
          <w:p w14:paraId="48085F67"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大连海事大学马克思主义学院教授</w:t>
            </w:r>
          </w:p>
        </w:tc>
      </w:tr>
      <w:tr w:rsidR="00883472" w14:paraId="0F4DF70D" w14:textId="77777777" w:rsidTr="00355ACF">
        <w:trPr>
          <w:cantSplit/>
          <w:trHeight w:val="567"/>
          <w:jc w:val="center"/>
        </w:trPr>
        <w:tc>
          <w:tcPr>
            <w:tcW w:w="476" w:type="pct"/>
            <w:vMerge/>
            <w:shd w:val="clear" w:color="auto" w:fill="auto"/>
            <w:vAlign w:val="center"/>
          </w:tcPr>
          <w:p w14:paraId="471398B0" w14:textId="77777777" w:rsidR="00883472" w:rsidRDefault="00883472" w:rsidP="00355ACF">
            <w:pPr>
              <w:snapToGrid w:val="0"/>
              <w:jc w:val="center"/>
              <w:rPr>
                <w:rFonts w:ascii="仿宋" w:eastAsia="仿宋" w:hAnsi="仿宋"/>
                <w:sz w:val="24"/>
              </w:rPr>
            </w:pPr>
          </w:p>
        </w:tc>
        <w:tc>
          <w:tcPr>
            <w:tcW w:w="2172" w:type="pct"/>
            <w:shd w:val="clear" w:color="000000" w:fill="FFFFFF"/>
            <w:vAlign w:val="center"/>
          </w:tcPr>
          <w:p w14:paraId="55D57B97"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学生心理危机干预流程及应对措施</w:t>
            </w:r>
          </w:p>
        </w:tc>
        <w:tc>
          <w:tcPr>
            <w:tcW w:w="535" w:type="pct"/>
            <w:shd w:val="clear" w:color="000000" w:fill="FFFFFF"/>
            <w:vAlign w:val="center"/>
          </w:tcPr>
          <w:p w14:paraId="79F34005"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张</w:t>
            </w:r>
            <w:r>
              <w:rPr>
                <w:rFonts w:ascii="仿宋" w:eastAsia="仿宋" w:hAnsi="仿宋"/>
                <w:color w:val="000000"/>
                <w:kern w:val="0"/>
                <w:sz w:val="24"/>
                <w:lang w:bidi="ar"/>
              </w:rPr>
              <w:t xml:space="preserve">  </w:t>
            </w:r>
            <w:r>
              <w:rPr>
                <w:rFonts w:ascii="仿宋" w:eastAsia="仿宋" w:hAnsi="仿宋" w:cs="仿宋_GB2312"/>
                <w:color w:val="000000"/>
                <w:kern w:val="0"/>
                <w:sz w:val="24"/>
                <w:lang w:bidi="ar"/>
              </w:rPr>
              <w:t>平</w:t>
            </w:r>
          </w:p>
        </w:tc>
        <w:tc>
          <w:tcPr>
            <w:tcW w:w="1818" w:type="pct"/>
            <w:shd w:val="clear" w:color="000000" w:fill="FFFFFF"/>
            <w:vAlign w:val="center"/>
          </w:tcPr>
          <w:p w14:paraId="03EBFCCD"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北京邮电大学心理素质教育中心主任</w:t>
            </w:r>
          </w:p>
        </w:tc>
      </w:tr>
      <w:tr w:rsidR="00883472" w14:paraId="1FFFD218" w14:textId="77777777" w:rsidTr="00355ACF">
        <w:trPr>
          <w:cantSplit/>
          <w:trHeight w:val="567"/>
          <w:jc w:val="center"/>
        </w:trPr>
        <w:tc>
          <w:tcPr>
            <w:tcW w:w="476" w:type="pct"/>
            <w:vMerge/>
            <w:shd w:val="clear" w:color="auto" w:fill="auto"/>
            <w:vAlign w:val="center"/>
          </w:tcPr>
          <w:p w14:paraId="3D0B7880" w14:textId="77777777" w:rsidR="00883472" w:rsidRDefault="00883472" w:rsidP="00355ACF">
            <w:pPr>
              <w:snapToGrid w:val="0"/>
              <w:jc w:val="center"/>
              <w:rPr>
                <w:rFonts w:ascii="仿宋" w:eastAsia="仿宋" w:hAnsi="仿宋"/>
                <w:sz w:val="24"/>
              </w:rPr>
            </w:pPr>
          </w:p>
        </w:tc>
        <w:tc>
          <w:tcPr>
            <w:tcW w:w="2172" w:type="pct"/>
            <w:shd w:val="clear" w:color="000000" w:fill="FFFFFF"/>
            <w:vAlign w:val="center"/>
          </w:tcPr>
          <w:p w14:paraId="7C1AAAFA"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用生命影响生命</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辅导员深度辅导谈心谈话技术</w:t>
            </w:r>
          </w:p>
        </w:tc>
        <w:tc>
          <w:tcPr>
            <w:tcW w:w="535" w:type="pct"/>
            <w:shd w:val="clear" w:color="000000" w:fill="FFFFFF"/>
            <w:vAlign w:val="center"/>
          </w:tcPr>
          <w:p w14:paraId="261E28EA"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color w:val="000000"/>
                <w:kern w:val="0"/>
                <w:sz w:val="24"/>
                <w:lang w:bidi="ar"/>
              </w:rPr>
              <w:t>田宝伟</w:t>
            </w:r>
            <w:proofErr w:type="gramEnd"/>
          </w:p>
        </w:tc>
        <w:tc>
          <w:tcPr>
            <w:tcW w:w="1818" w:type="pct"/>
            <w:shd w:val="clear" w:color="000000" w:fill="FFFFFF"/>
            <w:vAlign w:val="center"/>
          </w:tcPr>
          <w:p w14:paraId="6E1468A7"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北京交通大学学生心理素质教育中心主任</w:t>
            </w:r>
            <w:r>
              <w:rPr>
                <w:rFonts w:ascii="仿宋" w:eastAsia="仿宋" w:hAnsi="仿宋" w:cs="仿宋_GB2312" w:hint="eastAsia"/>
                <w:color w:val="000000"/>
                <w:kern w:val="0"/>
                <w:sz w:val="24"/>
                <w:lang w:bidi="ar"/>
              </w:rPr>
              <w:t>，教授</w:t>
            </w:r>
          </w:p>
        </w:tc>
      </w:tr>
      <w:tr w:rsidR="00883472" w14:paraId="4A1B292B" w14:textId="77777777" w:rsidTr="00355ACF">
        <w:trPr>
          <w:cantSplit/>
          <w:trHeight w:val="751"/>
          <w:jc w:val="center"/>
        </w:trPr>
        <w:tc>
          <w:tcPr>
            <w:tcW w:w="476" w:type="pct"/>
            <w:vMerge/>
            <w:shd w:val="clear" w:color="auto" w:fill="auto"/>
            <w:vAlign w:val="center"/>
          </w:tcPr>
          <w:p w14:paraId="342BAD46" w14:textId="77777777" w:rsidR="00883472" w:rsidRDefault="00883472" w:rsidP="00355ACF">
            <w:pPr>
              <w:snapToGrid w:val="0"/>
              <w:jc w:val="center"/>
              <w:rPr>
                <w:rFonts w:ascii="仿宋" w:eastAsia="仿宋" w:hAnsi="仿宋"/>
                <w:sz w:val="24"/>
              </w:rPr>
            </w:pPr>
          </w:p>
        </w:tc>
        <w:tc>
          <w:tcPr>
            <w:tcW w:w="2172" w:type="pct"/>
            <w:shd w:val="clear" w:color="000000" w:fill="FFFFFF"/>
            <w:vAlign w:val="center"/>
          </w:tcPr>
          <w:p w14:paraId="0AA32602"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如何与心理问题学生家长沟通</w:t>
            </w:r>
          </w:p>
        </w:tc>
        <w:tc>
          <w:tcPr>
            <w:tcW w:w="535" w:type="pct"/>
            <w:shd w:val="clear" w:color="000000" w:fill="FFFFFF"/>
            <w:vAlign w:val="center"/>
          </w:tcPr>
          <w:p w14:paraId="2FF5CA75"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刘凤娥</w:t>
            </w:r>
          </w:p>
        </w:tc>
        <w:tc>
          <w:tcPr>
            <w:tcW w:w="1818" w:type="pct"/>
            <w:shd w:val="clear" w:color="000000" w:fill="FFFFFF"/>
            <w:vAlign w:val="center"/>
          </w:tcPr>
          <w:p w14:paraId="0364B908"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中央财经大学学生心理咨询中心副主任</w:t>
            </w:r>
          </w:p>
        </w:tc>
      </w:tr>
      <w:tr w:rsidR="00883472" w14:paraId="68AC5D97" w14:textId="77777777" w:rsidTr="00355ACF">
        <w:trPr>
          <w:cantSplit/>
          <w:trHeight w:val="90"/>
          <w:jc w:val="center"/>
        </w:trPr>
        <w:tc>
          <w:tcPr>
            <w:tcW w:w="476" w:type="pct"/>
            <w:vMerge/>
            <w:shd w:val="clear" w:color="auto" w:fill="auto"/>
            <w:vAlign w:val="center"/>
          </w:tcPr>
          <w:p w14:paraId="0F07387B" w14:textId="77777777" w:rsidR="00883472" w:rsidRDefault="00883472" w:rsidP="00355ACF">
            <w:pPr>
              <w:snapToGrid w:val="0"/>
              <w:jc w:val="center"/>
              <w:rPr>
                <w:rFonts w:ascii="仿宋" w:eastAsia="仿宋" w:hAnsi="仿宋"/>
                <w:sz w:val="24"/>
              </w:rPr>
            </w:pPr>
          </w:p>
        </w:tc>
        <w:tc>
          <w:tcPr>
            <w:tcW w:w="2172" w:type="pct"/>
            <w:shd w:val="clear" w:color="000000" w:fill="FFFFFF"/>
            <w:vAlign w:val="center"/>
          </w:tcPr>
          <w:p w14:paraId="230E82B4" w14:textId="77777777" w:rsidR="00883472" w:rsidRDefault="00883472" w:rsidP="00355ACF">
            <w:pPr>
              <w:widowControl/>
              <w:jc w:val="center"/>
              <w:textAlignment w:val="center"/>
              <w:rPr>
                <w:rFonts w:ascii="仿宋" w:eastAsia="仿宋" w:hAnsi="仿宋" w:cs="仿宋_GB2312"/>
                <w:color w:val="000000"/>
                <w:kern w:val="0"/>
                <w:sz w:val="24"/>
                <w:lang w:bidi="ar"/>
              </w:rPr>
            </w:pPr>
            <w:r>
              <w:rPr>
                <w:rFonts w:ascii="仿宋" w:eastAsia="仿宋" w:hAnsi="仿宋" w:cs="仿宋_GB2312"/>
                <w:color w:val="000000"/>
                <w:kern w:val="0"/>
                <w:sz w:val="24"/>
                <w:lang w:bidi="ar"/>
              </w:rPr>
              <w:t>青少年心理危机典型案例的剖析与启示</w:t>
            </w:r>
          </w:p>
        </w:tc>
        <w:tc>
          <w:tcPr>
            <w:tcW w:w="535" w:type="pct"/>
            <w:shd w:val="clear" w:color="000000" w:fill="FFFFFF"/>
            <w:vAlign w:val="center"/>
          </w:tcPr>
          <w:p w14:paraId="7EB8F9D2" w14:textId="77777777" w:rsidR="00883472" w:rsidRDefault="00883472" w:rsidP="00355ACF">
            <w:pPr>
              <w:widowControl/>
              <w:jc w:val="center"/>
              <w:textAlignment w:val="center"/>
              <w:rPr>
                <w:rFonts w:ascii="仿宋" w:eastAsia="仿宋" w:hAnsi="仿宋" w:cs="仿宋_GB2312"/>
                <w:color w:val="000000"/>
                <w:kern w:val="0"/>
                <w:sz w:val="24"/>
                <w:lang w:bidi="ar"/>
              </w:rPr>
            </w:pPr>
            <w:proofErr w:type="gramStart"/>
            <w:r>
              <w:rPr>
                <w:rFonts w:ascii="仿宋" w:eastAsia="仿宋" w:hAnsi="仿宋" w:cs="仿宋_GB2312"/>
                <w:color w:val="000000"/>
                <w:kern w:val="0"/>
                <w:sz w:val="24"/>
                <w:lang w:bidi="ar"/>
              </w:rPr>
              <w:t>马喜亭</w:t>
            </w:r>
            <w:proofErr w:type="gramEnd"/>
          </w:p>
        </w:tc>
        <w:tc>
          <w:tcPr>
            <w:tcW w:w="1818" w:type="pct"/>
            <w:shd w:val="clear" w:color="000000" w:fill="FFFFFF"/>
            <w:vAlign w:val="center"/>
          </w:tcPr>
          <w:p w14:paraId="1954E39B" w14:textId="77777777" w:rsidR="00883472" w:rsidRDefault="00883472" w:rsidP="00355ACF">
            <w:pPr>
              <w:widowControl/>
              <w:jc w:val="center"/>
              <w:textAlignment w:val="center"/>
              <w:rPr>
                <w:rFonts w:ascii="仿宋" w:eastAsia="仿宋" w:hAnsi="仿宋" w:cs="仿宋_GB2312"/>
                <w:color w:val="000000"/>
                <w:kern w:val="0"/>
                <w:sz w:val="24"/>
                <w:lang w:bidi="ar"/>
              </w:rPr>
            </w:pPr>
            <w:r>
              <w:rPr>
                <w:rFonts w:ascii="仿宋" w:eastAsia="仿宋" w:hAnsi="仿宋" w:cs="仿宋_GB2312"/>
                <w:color w:val="000000"/>
                <w:kern w:val="0"/>
                <w:sz w:val="24"/>
                <w:lang w:bidi="ar"/>
              </w:rPr>
              <w:t>北京航空航天大学大学生心理咨询与发展辅导研究中心主任，</w:t>
            </w:r>
            <w:r>
              <w:rPr>
                <w:rFonts w:ascii="仿宋" w:eastAsia="仿宋" w:hAnsi="仿宋" w:cs="仿宋_GB2312" w:hint="eastAsia"/>
                <w:color w:val="000000"/>
                <w:kern w:val="0"/>
                <w:sz w:val="24"/>
                <w:lang w:bidi="ar"/>
              </w:rPr>
              <w:t>教授</w:t>
            </w:r>
          </w:p>
        </w:tc>
      </w:tr>
      <w:tr w:rsidR="00883472" w14:paraId="423DC812" w14:textId="77777777" w:rsidTr="00355ACF">
        <w:trPr>
          <w:cantSplit/>
          <w:trHeight w:val="567"/>
          <w:jc w:val="center"/>
        </w:trPr>
        <w:tc>
          <w:tcPr>
            <w:tcW w:w="476" w:type="pct"/>
            <w:vMerge w:val="restart"/>
            <w:shd w:val="clear" w:color="auto" w:fill="auto"/>
            <w:vAlign w:val="center"/>
          </w:tcPr>
          <w:p w14:paraId="378F511C" w14:textId="77777777" w:rsidR="00883472" w:rsidRDefault="00883472" w:rsidP="00355ACF">
            <w:pPr>
              <w:snapToGrid w:val="0"/>
              <w:jc w:val="center"/>
              <w:rPr>
                <w:rFonts w:ascii="仿宋" w:eastAsia="仿宋" w:hAnsi="仿宋"/>
                <w:sz w:val="24"/>
              </w:rPr>
            </w:pPr>
            <w:r>
              <w:rPr>
                <w:rFonts w:ascii="仿宋" w:eastAsia="仿宋" w:hAnsi="仿宋" w:hint="eastAsia"/>
                <w:b/>
                <w:bCs/>
                <w:sz w:val="24"/>
              </w:rPr>
              <w:t>大赛感悟与理论指导</w:t>
            </w:r>
          </w:p>
        </w:tc>
        <w:tc>
          <w:tcPr>
            <w:tcW w:w="2172" w:type="pct"/>
            <w:shd w:val="clear" w:color="000000" w:fill="FFFFFF"/>
            <w:vAlign w:val="center"/>
          </w:tcPr>
          <w:p w14:paraId="10275E31"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大赛感悟与理论指导</w:t>
            </w:r>
          </w:p>
        </w:tc>
        <w:tc>
          <w:tcPr>
            <w:tcW w:w="535" w:type="pct"/>
            <w:shd w:val="clear" w:color="000000" w:fill="FFFFFF"/>
            <w:vAlign w:val="center"/>
          </w:tcPr>
          <w:p w14:paraId="5155280F"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刘明耀</w:t>
            </w:r>
          </w:p>
        </w:tc>
        <w:tc>
          <w:tcPr>
            <w:tcW w:w="1818" w:type="pct"/>
            <w:shd w:val="clear" w:color="000000" w:fill="FFFFFF"/>
            <w:vAlign w:val="center"/>
          </w:tcPr>
          <w:p w14:paraId="4AEEB25F"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辽宁生态工程职业学院学生处处长</w:t>
            </w:r>
          </w:p>
        </w:tc>
      </w:tr>
      <w:tr w:rsidR="00883472" w14:paraId="421A0BD7" w14:textId="77777777" w:rsidTr="00355ACF">
        <w:trPr>
          <w:cantSplit/>
          <w:trHeight w:val="567"/>
          <w:jc w:val="center"/>
        </w:trPr>
        <w:tc>
          <w:tcPr>
            <w:tcW w:w="476" w:type="pct"/>
            <w:vMerge/>
            <w:vAlign w:val="center"/>
          </w:tcPr>
          <w:p w14:paraId="5731210C" w14:textId="77777777" w:rsidR="00883472" w:rsidRDefault="00883472" w:rsidP="00355ACF">
            <w:pPr>
              <w:snapToGrid w:val="0"/>
              <w:jc w:val="center"/>
              <w:rPr>
                <w:rFonts w:ascii="仿宋" w:eastAsia="仿宋" w:hAnsi="仿宋"/>
                <w:b/>
                <w:bCs/>
                <w:sz w:val="24"/>
              </w:rPr>
            </w:pPr>
          </w:p>
        </w:tc>
        <w:tc>
          <w:tcPr>
            <w:tcW w:w="2172" w:type="pct"/>
            <w:vAlign w:val="center"/>
          </w:tcPr>
          <w:p w14:paraId="12CDA047"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大赛视角下高校辅导员素质能力提升</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第八届全国高校辅导员素质能力大赛参赛感悟</w:t>
            </w:r>
          </w:p>
        </w:tc>
        <w:tc>
          <w:tcPr>
            <w:tcW w:w="535" w:type="pct"/>
            <w:vAlign w:val="center"/>
          </w:tcPr>
          <w:p w14:paraId="758A923D"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王梓懿</w:t>
            </w:r>
          </w:p>
        </w:tc>
        <w:tc>
          <w:tcPr>
            <w:tcW w:w="1818" w:type="pct"/>
            <w:vAlign w:val="center"/>
          </w:tcPr>
          <w:p w14:paraId="6019352E"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第八届全国高校辅导员素质能力大赛一等奖，中南大学建筑与艺术学院辅导员</w:t>
            </w:r>
          </w:p>
        </w:tc>
      </w:tr>
      <w:tr w:rsidR="00883472" w14:paraId="75BB3CF4" w14:textId="77777777" w:rsidTr="00355ACF">
        <w:trPr>
          <w:cantSplit/>
          <w:trHeight w:val="567"/>
          <w:jc w:val="center"/>
        </w:trPr>
        <w:tc>
          <w:tcPr>
            <w:tcW w:w="476" w:type="pct"/>
            <w:vMerge/>
            <w:shd w:val="clear" w:color="auto" w:fill="auto"/>
            <w:vAlign w:val="center"/>
          </w:tcPr>
          <w:p w14:paraId="7C4500AF"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7E3821A5"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基于高校辅导员素质能力的六个</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三重奏</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方法论</w:t>
            </w:r>
          </w:p>
        </w:tc>
        <w:tc>
          <w:tcPr>
            <w:tcW w:w="535" w:type="pct"/>
            <w:shd w:val="clear" w:color="000000" w:fill="FFFFFF"/>
            <w:vAlign w:val="center"/>
          </w:tcPr>
          <w:p w14:paraId="4A6FC2AF"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hint="eastAsia"/>
                <w:color w:val="000000"/>
                <w:kern w:val="0"/>
                <w:sz w:val="24"/>
                <w:lang w:bidi="ar"/>
              </w:rPr>
              <w:t>胡园慧</w:t>
            </w:r>
            <w:proofErr w:type="gramEnd"/>
          </w:p>
        </w:tc>
        <w:tc>
          <w:tcPr>
            <w:tcW w:w="1818" w:type="pct"/>
            <w:shd w:val="clear" w:color="000000" w:fill="FFFFFF"/>
            <w:vAlign w:val="center"/>
          </w:tcPr>
          <w:p w14:paraId="3C8C8446"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第八届全国高校辅导员素质能力大赛一等奖，江西师范大学美术学院辅导员</w:t>
            </w:r>
          </w:p>
        </w:tc>
      </w:tr>
      <w:tr w:rsidR="00883472" w14:paraId="13EDB4F6" w14:textId="77777777" w:rsidTr="00355ACF">
        <w:trPr>
          <w:cantSplit/>
          <w:trHeight w:val="567"/>
          <w:jc w:val="center"/>
        </w:trPr>
        <w:tc>
          <w:tcPr>
            <w:tcW w:w="476" w:type="pct"/>
            <w:vMerge/>
            <w:vAlign w:val="center"/>
          </w:tcPr>
          <w:p w14:paraId="2B1E6071" w14:textId="77777777" w:rsidR="00883472" w:rsidRDefault="00883472" w:rsidP="00355ACF">
            <w:pPr>
              <w:snapToGrid w:val="0"/>
              <w:jc w:val="center"/>
              <w:rPr>
                <w:rFonts w:ascii="仿宋" w:eastAsia="仿宋" w:hAnsi="仿宋"/>
                <w:sz w:val="24"/>
              </w:rPr>
            </w:pPr>
          </w:p>
        </w:tc>
        <w:tc>
          <w:tcPr>
            <w:tcW w:w="2172" w:type="pct"/>
            <w:vAlign w:val="center"/>
          </w:tcPr>
          <w:p w14:paraId="47669602"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数据、矛盾与问题：辅导员素质能力大赛认识与备赛的三个维度</w:t>
            </w:r>
          </w:p>
        </w:tc>
        <w:tc>
          <w:tcPr>
            <w:tcW w:w="535" w:type="pct"/>
            <w:vAlign w:val="center"/>
          </w:tcPr>
          <w:p w14:paraId="4595A517"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hint="eastAsia"/>
                <w:color w:val="000000"/>
                <w:kern w:val="0"/>
                <w:sz w:val="24"/>
                <w:lang w:bidi="ar"/>
              </w:rPr>
              <w:t>安树庭</w:t>
            </w:r>
            <w:proofErr w:type="gramEnd"/>
          </w:p>
        </w:tc>
        <w:tc>
          <w:tcPr>
            <w:tcW w:w="1818" w:type="pct"/>
            <w:vAlign w:val="center"/>
          </w:tcPr>
          <w:p w14:paraId="18EB3F72"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第八届全国高校辅导员素质能力大赛一等奖，中南民族大学生物医学工程学院辅导员</w:t>
            </w:r>
          </w:p>
        </w:tc>
      </w:tr>
      <w:tr w:rsidR="00883472" w14:paraId="4BED26C3" w14:textId="77777777" w:rsidTr="00355ACF">
        <w:trPr>
          <w:cantSplit/>
          <w:trHeight w:val="567"/>
          <w:jc w:val="center"/>
        </w:trPr>
        <w:tc>
          <w:tcPr>
            <w:tcW w:w="476" w:type="pct"/>
            <w:vMerge/>
            <w:shd w:val="clear" w:color="auto" w:fill="auto"/>
            <w:vAlign w:val="center"/>
          </w:tcPr>
          <w:p w14:paraId="2143EBDB" w14:textId="77777777" w:rsidR="00883472" w:rsidRDefault="00883472" w:rsidP="00355ACF">
            <w:pPr>
              <w:snapToGrid w:val="0"/>
              <w:jc w:val="center"/>
              <w:rPr>
                <w:rFonts w:ascii="仿宋" w:eastAsia="仿宋" w:hAnsi="仿宋"/>
                <w:sz w:val="24"/>
              </w:rPr>
            </w:pPr>
          </w:p>
        </w:tc>
        <w:tc>
          <w:tcPr>
            <w:tcW w:w="2172" w:type="pct"/>
            <w:shd w:val="clear" w:color="000000" w:fill="FFFFFF"/>
            <w:vAlign w:val="center"/>
          </w:tcPr>
          <w:p w14:paraId="45BBE3A9"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全国高校辅导员素质能力大赛赛事解读及备赛攻略</w:t>
            </w:r>
          </w:p>
        </w:tc>
        <w:tc>
          <w:tcPr>
            <w:tcW w:w="535" w:type="pct"/>
            <w:shd w:val="clear" w:color="000000" w:fill="FFFFFF"/>
            <w:vAlign w:val="center"/>
          </w:tcPr>
          <w:p w14:paraId="54199F96"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刘国权</w:t>
            </w:r>
          </w:p>
        </w:tc>
        <w:tc>
          <w:tcPr>
            <w:tcW w:w="1818" w:type="pct"/>
            <w:shd w:val="clear" w:color="000000" w:fill="FFFFFF"/>
            <w:vAlign w:val="center"/>
          </w:tcPr>
          <w:p w14:paraId="760C2B7C" w14:textId="77777777" w:rsidR="00883472" w:rsidRDefault="00883472" w:rsidP="00355ACF">
            <w:pPr>
              <w:widowControl/>
              <w:jc w:val="center"/>
              <w:textAlignment w:val="center"/>
              <w:rPr>
                <w:rFonts w:ascii="仿宋" w:eastAsia="仿宋" w:hAnsi="仿宋"/>
                <w:sz w:val="24"/>
              </w:rPr>
            </w:pPr>
            <w:r>
              <w:rPr>
                <w:rFonts w:ascii="仿宋" w:eastAsia="仿宋" w:hAnsi="仿宋"/>
                <w:color w:val="000000"/>
                <w:kern w:val="0"/>
                <w:sz w:val="24"/>
                <w:lang w:bidi="ar"/>
              </w:rPr>
              <w:t>2021</w:t>
            </w:r>
            <w:r>
              <w:rPr>
                <w:rFonts w:ascii="仿宋" w:eastAsia="仿宋" w:hAnsi="仿宋" w:cs="仿宋_GB2312" w:hint="eastAsia"/>
                <w:color w:val="000000"/>
                <w:kern w:val="0"/>
                <w:sz w:val="24"/>
                <w:lang w:bidi="ar"/>
              </w:rPr>
              <w:t>年最美高校辅导员、第七届全国高校辅导员素质能力大赛一等奖，哈尔滨师范大学辅导员</w:t>
            </w:r>
          </w:p>
        </w:tc>
      </w:tr>
      <w:tr w:rsidR="00883472" w14:paraId="3C8E2077" w14:textId="77777777" w:rsidTr="00355ACF">
        <w:trPr>
          <w:cantSplit/>
          <w:trHeight w:val="567"/>
          <w:jc w:val="center"/>
        </w:trPr>
        <w:tc>
          <w:tcPr>
            <w:tcW w:w="476" w:type="pct"/>
            <w:vMerge/>
            <w:shd w:val="clear" w:color="auto" w:fill="auto"/>
            <w:vAlign w:val="center"/>
          </w:tcPr>
          <w:p w14:paraId="63F4E446" w14:textId="77777777" w:rsidR="00883472" w:rsidRDefault="00883472" w:rsidP="00355ACF">
            <w:pPr>
              <w:snapToGrid w:val="0"/>
              <w:rPr>
                <w:rFonts w:ascii="仿宋" w:eastAsia="仿宋" w:hAnsi="仿宋"/>
                <w:sz w:val="24"/>
              </w:rPr>
            </w:pPr>
          </w:p>
        </w:tc>
        <w:tc>
          <w:tcPr>
            <w:tcW w:w="2172" w:type="pct"/>
            <w:shd w:val="clear" w:color="000000" w:fill="FFFFFF"/>
            <w:vAlign w:val="center"/>
          </w:tcPr>
          <w:p w14:paraId="44E63EAD"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辅导员案例分析与研讨能力提升攻略</w:t>
            </w:r>
          </w:p>
        </w:tc>
        <w:tc>
          <w:tcPr>
            <w:tcW w:w="535" w:type="pct"/>
            <w:shd w:val="clear" w:color="000000" w:fill="FFFFFF"/>
            <w:vAlign w:val="center"/>
          </w:tcPr>
          <w:p w14:paraId="4FFF463E"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王梓懿</w:t>
            </w:r>
          </w:p>
        </w:tc>
        <w:tc>
          <w:tcPr>
            <w:tcW w:w="1818" w:type="pct"/>
            <w:shd w:val="clear" w:color="000000" w:fill="FFFFFF"/>
            <w:vAlign w:val="center"/>
          </w:tcPr>
          <w:p w14:paraId="0F3698BC"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第八届全国高校辅导员素质能力大赛一等奖，中南大学建筑与艺术学院辅导员</w:t>
            </w:r>
          </w:p>
        </w:tc>
      </w:tr>
      <w:tr w:rsidR="00883472" w14:paraId="0347B076" w14:textId="77777777" w:rsidTr="00355ACF">
        <w:trPr>
          <w:cantSplit/>
          <w:trHeight w:val="567"/>
          <w:jc w:val="center"/>
        </w:trPr>
        <w:tc>
          <w:tcPr>
            <w:tcW w:w="476" w:type="pct"/>
            <w:vMerge/>
            <w:shd w:val="clear" w:color="auto" w:fill="auto"/>
            <w:vAlign w:val="center"/>
          </w:tcPr>
          <w:p w14:paraId="3380499A" w14:textId="77777777" w:rsidR="00883472" w:rsidRDefault="00883472" w:rsidP="00355ACF">
            <w:pPr>
              <w:snapToGrid w:val="0"/>
              <w:rPr>
                <w:rFonts w:ascii="仿宋" w:eastAsia="仿宋" w:hAnsi="仿宋"/>
                <w:sz w:val="24"/>
              </w:rPr>
            </w:pPr>
          </w:p>
        </w:tc>
        <w:tc>
          <w:tcPr>
            <w:tcW w:w="2172" w:type="pct"/>
            <w:shd w:val="clear" w:color="000000" w:fill="FFFFFF"/>
            <w:vAlign w:val="center"/>
          </w:tcPr>
          <w:p w14:paraId="5B9460A6"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color w:val="000000"/>
                <w:kern w:val="0"/>
                <w:sz w:val="24"/>
                <w:lang w:bidi="ar"/>
              </w:rPr>
              <w:t>案例分析中</w:t>
            </w:r>
            <w:r>
              <w:rPr>
                <w:rFonts w:ascii="仿宋" w:eastAsia="仿宋" w:hAnsi="仿宋"/>
                <w:color w:val="000000"/>
                <w:kern w:val="0"/>
                <w:sz w:val="24"/>
                <w:lang w:bidi="ar"/>
              </w:rPr>
              <w:t>“</w:t>
            </w:r>
            <w:r>
              <w:rPr>
                <w:rFonts w:ascii="仿宋" w:eastAsia="仿宋" w:hAnsi="仿宋" w:cs="仿宋_GB2312"/>
                <w:color w:val="000000"/>
                <w:kern w:val="0"/>
                <w:sz w:val="24"/>
                <w:lang w:bidi="ar"/>
              </w:rPr>
              <w:t>术</w:t>
            </w:r>
            <w:r>
              <w:rPr>
                <w:rFonts w:ascii="仿宋" w:eastAsia="仿宋" w:hAnsi="仿宋"/>
                <w:color w:val="000000"/>
                <w:kern w:val="0"/>
                <w:sz w:val="24"/>
                <w:lang w:bidi="ar"/>
              </w:rPr>
              <w:t>”</w:t>
            </w:r>
            <w:r>
              <w:rPr>
                <w:rFonts w:ascii="仿宋" w:eastAsia="仿宋" w:hAnsi="仿宋" w:cs="仿宋_GB2312"/>
                <w:color w:val="000000"/>
                <w:kern w:val="0"/>
                <w:sz w:val="24"/>
                <w:lang w:bidi="ar"/>
              </w:rPr>
              <w:t>与</w:t>
            </w:r>
            <w:r>
              <w:rPr>
                <w:rFonts w:ascii="仿宋" w:eastAsia="仿宋" w:hAnsi="仿宋"/>
                <w:color w:val="000000"/>
                <w:kern w:val="0"/>
                <w:sz w:val="24"/>
                <w:lang w:bidi="ar"/>
              </w:rPr>
              <w:t>“</w:t>
            </w:r>
            <w:r>
              <w:rPr>
                <w:rFonts w:ascii="仿宋" w:eastAsia="仿宋" w:hAnsi="仿宋" w:cs="仿宋_GB2312"/>
                <w:color w:val="000000"/>
                <w:kern w:val="0"/>
                <w:sz w:val="24"/>
                <w:lang w:bidi="ar"/>
              </w:rPr>
              <w:t>道</w:t>
            </w:r>
            <w:r>
              <w:rPr>
                <w:rFonts w:ascii="仿宋" w:eastAsia="仿宋" w:hAnsi="仿宋"/>
                <w:color w:val="000000"/>
                <w:kern w:val="0"/>
                <w:sz w:val="24"/>
                <w:lang w:bidi="ar"/>
              </w:rPr>
              <w:t>”</w:t>
            </w:r>
          </w:p>
        </w:tc>
        <w:tc>
          <w:tcPr>
            <w:tcW w:w="535" w:type="pct"/>
            <w:shd w:val="clear" w:color="000000" w:fill="FFFFFF"/>
            <w:vAlign w:val="center"/>
          </w:tcPr>
          <w:p w14:paraId="664CB9FC"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color w:val="000000"/>
                <w:kern w:val="0"/>
                <w:sz w:val="24"/>
                <w:lang w:bidi="ar"/>
              </w:rPr>
              <w:t>王远征</w:t>
            </w:r>
          </w:p>
        </w:tc>
        <w:tc>
          <w:tcPr>
            <w:tcW w:w="1818" w:type="pct"/>
            <w:shd w:val="clear" w:color="000000" w:fill="FFFFFF"/>
            <w:vAlign w:val="center"/>
          </w:tcPr>
          <w:p w14:paraId="2887F827" w14:textId="77777777" w:rsidR="00883472" w:rsidRDefault="00883472" w:rsidP="00355ACF">
            <w:pPr>
              <w:widowControl/>
              <w:jc w:val="center"/>
              <w:textAlignment w:val="center"/>
              <w:rPr>
                <w:rFonts w:ascii="仿宋" w:eastAsia="仿宋" w:hAnsi="仿宋" w:cs="仿宋_GB2312"/>
                <w:color w:val="000000"/>
                <w:kern w:val="0"/>
                <w:sz w:val="24"/>
                <w:lang w:bidi="ar"/>
              </w:rPr>
            </w:pPr>
            <w:r>
              <w:rPr>
                <w:rFonts w:ascii="仿宋" w:eastAsia="仿宋" w:hAnsi="仿宋" w:cs="仿宋_GB2312" w:hint="eastAsia"/>
                <w:color w:val="000000"/>
                <w:kern w:val="0"/>
                <w:sz w:val="24"/>
                <w:lang w:bidi="ar"/>
              </w:rPr>
              <w:t>第七届全国高校辅导员素质能力大赛一等奖</w:t>
            </w:r>
            <w:r>
              <w:rPr>
                <w:rFonts w:ascii="仿宋" w:eastAsia="仿宋" w:hAnsi="仿宋" w:cs="仿宋_GB2312"/>
                <w:color w:val="000000"/>
                <w:kern w:val="0"/>
                <w:sz w:val="24"/>
                <w:lang w:bidi="ar"/>
              </w:rPr>
              <w:t>，中南大学法学院辅导员</w:t>
            </w:r>
          </w:p>
        </w:tc>
      </w:tr>
      <w:tr w:rsidR="00883472" w14:paraId="2B07B816" w14:textId="77777777" w:rsidTr="00355ACF">
        <w:trPr>
          <w:cantSplit/>
          <w:trHeight w:val="567"/>
          <w:jc w:val="center"/>
        </w:trPr>
        <w:tc>
          <w:tcPr>
            <w:tcW w:w="476" w:type="pct"/>
            <w:vMerge/>
            <w:shd w:val="clear" w:color="auto" w:fill="auto"/>
            <w:vAlign w:val="center"/>
          </w:tcPr>
          <w:p w14:paraId="70494C7F" w14:textId="77777777" w:rsidR="00883472" w:rsidRDefault="00883472" w:rsidP="00355ACF">
            <w:pPr>
              <w:snapToGrid w:val="0"/>
              <w:rPr>
                <w:rFonts w:ascii="仿宋" w:eastAsia="仿宋" w:hAnsi="仿宋"/>
                <w:sz w:val="24"/>
              </w:rPr>
            </w:pPr>
          </w:p>
        </w:tc>
        <w:tc>
          <w:tcPr>
            <w:tcW w:w="2172" w:type="pct"/>
            <w:shd w:val="clear" w:color="000000" w:fill="FFFFFF"/>
            <w:vAlign w:val="center"/>
          </w:tcPr>
          <w:p w14:paraId="470895BB"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color w:val="000000"/>
                <w:kern w:val="0"/>
                <w:sz w:val="24"/>
                <w:lang w:bidi="ar"/>
              </w:rPr>
              <w:t>大赛视角下高校辅导员素质能力提升</w:t>
            </w:r>
            <w:r>
              <w:rPr>
                <w:rFonts w:ascii="仿宋" w:eastAsia="仿宋" w:hAnsi="仿宋"/>
                <w:color w:val="000000"/>
                <w:kern w:val="0"/>
                <w:sz w:val="24"/>
                <w:lang w:bidi="ar"/>
              </w:rPr>
              <w:t>——</w:t>
            </w:r>
            <w:r>
              <w:rPr>
                <w:rFonts w:ascii="仿宋" w:eastAsia="仿宋" w:hAnsi="仿宋" w:cs="仿宋_GB2312"/>
                <w:color w:val="000000"/>
                <w:kern w:val="0"/>
                <w:sz w:val="24"/>
                <w:lang w:bidi="ar"/>
              </w:rPr>
              <w:t>第八届全国高校辅导员素质能力大赛参赛感悟</w:t>
            </w:r>
          </w:p>
        </w:tc>
        <w:tc>
          <w:tcPr>
            <w:tcW w:w="535" w:type="pct"/>
            <w:shd w:val="clear" w:color="000000" w:fill="FFFFFF"/>
            <w:vAlign w:val="center"/>
          </w:tcPr>
          <w:p w14:paraId="2F64FF93"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color w:val="000000"/>
                <w:kern w:val="0"/>
                <w:sz w:val="24"/>
                <w:lang w:bidi="ar"/>
              </w:rPr>
              <w:t>王梓懿</w:t>
            </w:r>
          </w:p>
        </w:tc>
        <w:tc>
          <w:tcPr>
            <w:tcW w:w="1818" w:type="pct"/>
            <w:shd w:val="clear" w:color="000000" w:fill="FFFFFF"/>
            <w:vAlign w:val="center"/>
          </w:tcPr>
          <w:p w14:paraId="50AD7FAC"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第八届全国高校辅导员素质能力大赛一等奖</w:t>
            </w:r>
            <w:r>
              <w:rPr>
                <w:rFonts w:ascii="仿宋" w:eastAsia="仿宋" w:hAnsi="仿宋" w:cs="仿宋_GB2312"/>
                <w:color w:val="000000"/>
                <w:kern w:val="0"/>
                <w:sz w:val="24"/>
                <w:lang w:bidi="ar"/>
              </w:rPr>
              <w:t>，中南大学建筑与艺术学院辅导员</w:t>
            </w:r>
          </w:p>
        </w:tc>
      </w:tr>
      <w:tr w:rsidR="00883472" w14:paraId="507B88E1" w14:textId="77777777" w:rsidTr="00355ACF">
        <w:trPr>
          <w:cantSplit/>
          <w:trHeight w:val="567"/>
          <w:jc w:val="center"/>
        </w:trPr>
        <w:tc>
          <w:tcPr>
            <w:tcW w:w="476" w:type="pct"/>
            <w:vMerge/>
            <w:shd w:val="clear" w:color="auto" w:fill="auto"/>
            <w:vAlign w:val="center"/>
          </w:tcPr>
          <w:p w14:paraId="622DEC39" w14:textId="77777777" w:rsidR="00883472" w:rsidRDefault="00883472" w:rsidP="00355ACF">
            <w:pPr>
              <w:snapToGrid w:val="0"/>
              <w:rPr>
                <w:rFonts w:ascii="仿宋" w:eastAsia="仿宋" w:hAnsi="仿宋"/>
                <w:sz w:val="24"/>
              </w:rPr>
            </w:pPr>
          </w:p>
        </w:tc>
        <w:tc>
          <w:tcPr>
            <w:tcW w:w="2172" w:type="pct"/>
            <w:shd w:val="clear" w:color="000000" w:fill="FFFFFF"/>
            <w:vAlign w:val="center"/>
          </w:tcPr>
          <w:p w14:paraId="16CC2472"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从素质能力大赛视角探讨高校辅导员心理健康教育能力的提升与实践</w:t>
            </w:r>
          </w:p>
        </w:tc>
        <w:tc>
          <w:tcPr>
            <w:tcW w:w="535" w:type="pct"/>
            <w:shd w:val="clear" w:color="000000" w:fill="FFFFFF"/>
            <w:vAlign w:val="center"/>
          </w:tcPr>
          <w:p w14:paraId="309EE5CF"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color w:val="000000"/>
                <w:kern w:val="0"/>
                <w:sz w:val="24"/>
                <w:lang w:bidi="ar"/>
              </w:rPr>
              <w:t>高艳丽</w:t>
            </w:r>
          </w:p>
        </w:tc>
        <w:tc>
          <w:tcPr>
            <w:tcW w:w="1818" w:type="pct"/>
            <w:shd w:val="clear" w:color="000000" w:fill="FFFFFF"/>
            <w:vAlign w:val="center"/>
          </w:tcPr>
          <w:p w14:paraId="5AE2F91C"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第八届全国高校辅导员素质能力大赛一等奖，南京邮电大学外国语学院分团委书记</w:t>
            </w:r>
          </w:p>
        </w:tc>
      </w:tr>
      <w:tr w:rsidR="00883472" w14:paraId="46C6E1C2" w14:textId="77777777" w:rsidTr="00355ACF">
        <w:trPr>
          <w:cantSplit/>
          <w:trHeight w:val="567"/>
          <w:jc w:val="center"/>
        </w:trPr>
        <w:tc>
          <w:tcPr>
            <w:tcW w:w="476" w:type="pct"/>
            <w:vMerge w:val="restart"/>
            <w:shd w:val="clear" w:color="auto" w:fill="auto"/>
            <w:vAlign w:val="center"/>
          </w:tcPr>
          <w:p w14:paraId="2E3EF42F" w14:textId="77777777" w:rsidR="00883472" w:rsidRDefault="00883472" w:rsidP="00355ACF">
            <w:pPr>
              <w:snapToGrid w:val="0"/>
              <w:jc w:val="center"/>
              <w:rPr>
                <w:rFonts w:ascii="仿宋" w:eastAsia="仿宋" w:hAnsi="仿宋" w:hint="eastAsia"/>
                <w:b/>
                <w:bCs/>
                <w:sz w:val="24"/>
              </w:rPr>
            </w:pPr>
            <w:r>
              <w:rPr>
                <w:rFonts w:ascii="仿宋" w:eastAsia="仿宋" w:hAnsi="仿宋" w:hint="eastAsia"/>
                <w:b/>
                <w:bCs/>
                <w:sz w:val="24"/>
              </w:rPr>
              <w:t>网络舆情应对与</w:t>
            </w:r>
          </w:p>
          <w:p w14:paraId="402A7DC0" w14:textId="77777777" w:rsidR="00883472" w:rsidRDefault="00883472" w:rsidP="00355ACF">
            <w:pPr>
              <w:snapToGrid w:val="0"/>
              <w:jc w:val="center"/>
              <w:rPr>
                <w:rFonts w:ascii="仿宋" w:eastAsia="仿宋" w:hAnsi="仿宋"/>
                <w:sz w:val="24"/>
              </w:rPr>
            </w:pPr>
            <w:r>
              <w:rPr>
                <w:rFonts w:ascii="仿宋" w:eastAsia="仿宋" w:hAnsi="仿宋" w:hint="eastAsia"/>
                <w:b/>
                <w:bCs/>
                <w:sz w:val="24"/>
              </w:rPr>
              <w:t>危机处理</w:t>
            </w:r>
          </w:p>
        </w:tc>
        <w:tc>
          <w:tcPr>
            <w:tcW w:w="2172" w:type="pct"/>
            <w:shd w:val="clear" w:color="000000" w:fill="FFFFFF"/>
            <w:vAlign w:val="center"/>
          </w:tcPr>
          <w:p w14:paraId="3926FDF3"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新时代高校舆情管理与危机应对</w:t>
            </w:r>
          </w:p>
        </w:tc>
        <w:tc>
          <w:tcPr>
            <w:tcW w:w="535" w:type="pct"/>
            <w:shd w:val="clear" w:color="000000" w:fill="FFFFFF"/>
            <w:vAlign w:val="center"/>
          </w:tcPr>
          <w:p w14:paraId="27E92CE5"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李铁铮</w:t>
            </w:r>
          </w:p>
        </w:tc>
        <w:tc>
          <w:tcPr>
            <w:tcW w:w="1818" w:type="pct"/>
            <w:shd w:val="clear" w:color="000000" w:fill="FFFFFF"/>
            <w:vAlign w:val="center"/>
          </w:tcPr>
          <w:p w14:paraId="376C09F6"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北京林业大学教授</w:t>
            </w:r>
          </w:p>
        </w:tc>
      </w:tr>
      <w:tr w:rsidR="00883472" w14:paraId="10D0FC0C" w14:textId="77777777" w:rsidTr="00355ACF">
        <w:trPr>
          <w:cantSplit/>
          <w:trHeight w:val="567"/>
          <w:jc w:val="center"/>
        </w:trPr>
        <w:tc>
          <w:tcPr>
            <w:tcW w:w="476" w:type="pct"/>
            <w:vMerge/>
            <w:vAlign w:val="center"/>
          </w:tcPr>
          <w:p w14:paraId="56CF9C94" w14:textId="77777777" w:rsidR="00883472" w:rsidRDefault="00883472" w:rsidP="00355ACF">
            <w:pPr>
              <w:snapToGrid w:val="0"/>
              <w:jc w:val="center"/>
              <w:rPr>
                <w:rFonts w:ascii="仿宋" w:eastAsia="仿宋" w:hAnsi="仿宋"/>
                <w:b/>
                <w:bCs/>
                <w:sz w:val="24"/>
              </w:rPr>
            </w:pPr>
          </w:p>
        </w:tc>
        <w:tc>
          <w:tcPr>
            <w:tcW w:w="2172" w:type="pct"/>
            <w:vAlign w:val="center"/>
          </w:tcPr>
          <w:p w14:paraId="75B6B014"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高校突发事件网络舆情的生成、传播和引导策略</w:t>
            </w:r>
          </w:p>
        </w:tc>
        <w:tc>
          <w:tcPr>
            <w:tcW w:w="535" w:type="pct"/>
            <w:vAlign w:val="center"/>
          </w:tcPr>
          <w:p w14:paraId="7C8DF90E"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刘</w:t>
            </w:r>
            <w:r>
              <w:rPr>
                <w:rFonts w:ascii="仿宋" w:eastAsia="仿宋" w:hAnsi="仿宋"/>
                <w:color w:val="000000"/>
                <w:kern w:val="0"/>
                <w:sz w:val="24"/>
                <w:lang w:bidi="ar"/>
              </w:rPr>
              <w:t xml:space="preserve">  </w:t>
            </w:r>
            <w:r>
              <w:rPr>
                <w:rFonts w:ascii="仿宋" w:eastAsia="仿宋" w:hAnsi="仿宋" w:cs="仿宋_GB2312"/>
                <w:color w:val="000000"/>
                <w:kern w:val="0"/>
                <w:sz w:val="24"/>
                <w:lang w:bidi="ar"/>
              </w:rPr>
              <w:t>宁</w:t>
            </w:r>
          </w:p>
        </w:tc>
        <w:tc>
          <w:tcPr>
            <w:tcW w:w="1818" w:type="pct"/>
            <w:vAlign w:val="center"/>
          </w:tcPr>
          <w:p w14:paraId="6D988FC9"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第十二届</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高校辅导员年度人物</w:t>
            </w:r>
            <w:r>
              <w:rPr>
                <w:rFonts w:ascii="仿宋" w:eastAsia="仿宋" w:hAnsi="仿宋"/>
                <w:color w:val="000000"/>
                <w:kern w:val="0"/>
                <w:sz w:val="24"/>
                <w:lang w:bidi="ar"/>
              </w:rPr>
              <w:t>”</w:t>
            </w:r>
            <w:r>
              <w:rPr>
                <w:rFonts w:ascii="仿宋" w:eastAsia="仿宋" w:hAnsi="仿宋" w:cs="仿宋_GB2312" w:hint="eastAsia"/>
                <w:color w:val="000000"/>
                <w:kern w:val="0"/>
                <w:sz w:val="24"/>
                <w:lang w:bidi="ar"/>
              </w:rPr>
              <w:t>，中国矿业大学经济管理学院</w:t>
            </w:r>
            <w:proofErr w:type="gramStart"/>
            <w:r>
              <w:rPr>
                <w:rFonts w:ascii="仿宋" w:eastAsia="仿宋" w:hAnsi="仿宋" w:cs="仿宋_GB2312" w:hint="eastAsia"/>
                <w:color w:val="000000"/>
                <w:kern w:val="0"/>
                <w:sz w:val="24"/>
                <w:lang w:bidi="ar"/>
              </w:rPr>
              <w:t>学工办</w:t>
            </w:r>
            <w:proofErr w:type="gramEnd"/>
            <w:r>
              <w:rPr>
                <w:rFonts w:ascii="仿宋" w:eastAsia="仿宋" w:hAnsi="仿宋" w:cs="仿宋_GB2312" w:hint="eastAsia"/>
                <w:color w:val="000000"/>
                <w:kern w:val="0"/>
                <w:sz w:val="24"/>
                <w:lang w:bidi="ar"/>
              </w:rPr>
              <w:t>主任，副教授</w:t>
            </w:r>
          </w:p>
        </w:tc>
      </w:tr>
      <w:tr w:rsidR="00883472" w14:paraId="246D2AD7" w14:textId="77777777" w:rsidTr="00355ACF">
        <w:trPr>
          <w:cantSplit/>
          <w:trHeight w:val="567"/>
          <w:jc w:val="center"/>
        </w:trPr>
        <w:tc>
          <w:tcPr>
            <w:tcW w:w="476" w:type="pct"/>
            <w:vMerge/>
            <w:vAlign w:val="center"/>
          </w:tcPr>
          <w:p w14:paraId="3C620CBC" w14:textId="77777777" w:rsidR="00883472" w:rsidRDefault="00883472" w:rsidP="00355ACF">
            <w:pPr>
              <w:snapToGrid w:val="0"/>
              <w:rPr>
                <w:rFonts w:ascii="仿宋" w:eastAsia="仿宋" w:hAnsi="仿宋"/>
                <w:sz w:val="24"/>
              </w:rPr>
            </w:pPr>
          </w:p>
        </w:tc>
        <w:tc>
          <w:tcPr>
            <w:tcW w:w="2172" w:type="pct"/>
            <w:vAlign w:val="center"/>
          </w:tcPr>
          <w:p w14:paraId="188F60DD"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各类学生危机事件应对与处理方法</w:t>
            </w:r>
          </w:p>
        </w:tc>
        <w:tc>
          <w:tcPr>
            <w:tcW w:w="535" w:type="pct"/>
            <w:vAlign w:val="center"/>
          </w:tcPr>
          <w:p w14:paraId="4F83CC96"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刘明耀</w:t>
            </w:r>
          </w:p>
        </w:tc>
        <w:tc>
          <w:tcPr>
            <w:tcW w:w="1818" w:type="pct"/>
            <w:vAlign w:val="center"/>
          </w:tcPr>
          <w:p w14:paraId="0E4C6937"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color w:val="000000"/>
                <w:kern w:val="0"/>
                <w:sz w:val="24"/>
                <w:lang w:bidi="ar"/>
              </w:rPr>
              <w:t>辽宁生态工程职业学院学生处处长</w:t>
            </w:r>
          </w:p>
        </w:tc>
      </w:tr>
      <w:tr w:rsidR="00883472" w14:paraId="1804C1E0" w14:textId="77777777" w:rsidTr="00355ACF">
        <w:trPr>
          <w:cantSplit/>
          <w:trHeight w:val="269"/>
          <w:jc w:val="center"/>
        </w:trPr>
        <w:tc>
          <w:tcPr>
            <w:tcW w:w="476" w:type="pct"/>
            <w:vMerge/>
            <w:shd w:val="clear" w:color="auto" w:fill="auto"/>
            <w:vAlign w:val="center"/>
          </w:tcPr>
          <w:p w14:paraId="0B113501" w14:textId="77777777" w:rsidR="00883472" w:rsidRDefault="00883472" w:rsidP="00355ACF">
            <w:pPr>
              <w:snapToGrid w:val="0"/>
              <w:rPr>
                <w:rFonts w:ascii="仿宋" w:eastAsia="仿宋" w:hAnsi="仿宋"/>
                <w:sz w:val="24"/>
              </w:rPr>
            </w:pPr>
          </w:p>
        </w:tc>
        <w:tc>
          <w:tcPr>
            <w:tcW w:w="2172" w:type="pct"/>
            <w:shd w:val="clear" w:color="000000" w:fill="FFFFFF"/>
            <w:vAlign w:val="center"/>
          </w:tcPr>
          <w:p w14:paraId="2E2B1200" w14:textId="77777777" w:rsidR="00883472" w:rsidRDefault="00883472" w:rsidP="00355ACF">
            <w:pPr>
              <w:widowControl/>
              <w:jc w:val="center"/>
              <w:textAlignment w:val="center"/>
              <w:rPr>
                <w:rFonts w:ascii="仿宋" w:eastAsia="仿宋" w:hAnsi="仿宋"/>
                <w:color w:val="000000"/>
                <w:kern w:val="0"/>
                <w:sz w:val="24"/>
                <w:lang w:bidi="ar"/>
              </w:rPr>
            </w:pPr>
            <w:r>
              <w:rPr>
                <w:rFonts w:ascii="仿宋" w:eastAsia="仿宋" w:hAnsi="仿宋" w:cs="仿宋_GB2312"/>
                <w:color w:val="000000"/>
                <w:kern w:val="0"/>
                <w:sz w:val="24"/>
                <w:lang w:bidi="ar"/>
              </w:rPr>
              <w:t>危机干预中的依法而为</w:t>
            </w:r>
          </w:p>
        </w:tc>
        <w:tc>
          <w:tcPr>
            <w:tcW w:w="535" w:type="pct"/>
            <w:shd w:val="clear" w:color="000000" w:fill="FFFFFF"/>
            <w:vAlign w:val="center"/>
          </w:tcPr>
          <w:p w14:paraId="455E4B0A" w14:textId="77777777" w:rsidR="00883472" w:rsidRDefault="00883472" w:rsidP="00355ACF">
            <w:pPr>
              <w:widowControl/>
              <w:jc w:val="center"/>
              <w:textAlignment w:val="center"/>
              <w:rPr>
                <w:rFonts w:ascii="仿宋" w:eastAsia="仿宋" w:hAnsi="仿宋"/>
                <w:color w:val="000000"/>
                <w:kern w:val="0"/>
                <w:sz w:val="24"/>
                <w:lang w:bidi="ar"/>
              </w:rPr>
            </w:pPr>
            <w:r>
              <w:rPr>
                <w:rFonts w:ascii="仿宋" w:eastAsia="仿宋" w:hAnsi="仿宋" w:cs="仿宋_GB2312"/>
                <w:color w:val="000000"/>
                <w:kern w:val="0"/>
                <w:sz w:val="24"/>
                <w:lang w:bidi="ar"/>
              </w:rPr>
              <w:t>赖海雄</w:t>
            </w:r>
          </w:p>
        </w:tc>
        <w:tc>
          <w:tcPr>
            <w:tcW w:w="1818" w:type="pct"/>
            <w:vAlign w:val="center"/>
          </w:tcPr>
          <w:p w14:paraId="4D718B95" w14:textId="77777777" w:rsidR="00883472" w:rsidRDefault="00883472" w:rsidP="00355ACF">
            <w:pPr>
              <w:widowControl/>
              <w:jc w:val="center"/>
              <w:textAlignment w:val="center"/>
              <w:rPr>
                <w:rFonts w:ascii="仿宋" w:eastAsia="仿宋" w:hAnsi="仿宋" w:hint="eastAsia"/>
                <w:color w:val="000000"/>
                <w:kern w:val="0"/>
                <w:sz w:val="24"/>
                <w:lang w:bidi="ar"/>
              </w:rPr>
            </w:pPr>
            <w:r>
              <w:rPr>
                <w:rFonts w:ascii="仿宋" w:eastAsia="仿宋" w:hAnsi="仿宋" w:cs="仿宋_GB2312"/>
                <w:color w:val="000000"/>
                <w:kern w:val="0"/>
                <w:sz w:val="24"/>
                <w:lang w:bidi="ar"/>
              </w:rPr>
              <w:t>武汉大学大学生心理健康教育中心主任</w:t>
            </w:r>
          </w:p>
        </w:tc>
      </w:tr>
      <w:tr w:rsidR="00883472" w14:paraId="78B9217E" w14:textId="77777777" w:rsidTr="00355ACF">
        <w:trPr>
          <w:cantSplit/>
          <w:trHeight w:val="567"/>
          <w:jc w:val="center"/>
        </w:trPr>
        <w:tc>
          <w:tcPr>
            <w:tcW w:w="476" w:type="pct"/>
            <w:vMerge w:val="restart"/>
            <w:vAlign w:val="center"/>
          </w:tcPr>
          <w:p w14:paraId="098E73B0" w14:textId="77777777" w:rsidR="00883472" w:rsidRDefault="00883472" w:rsidP="00355ACF">
            <w:pPr>
              <w:snapToGrid w:val="0"/>
              <w:jc w:val="center"/>
              <w:rPr>
                <w:rFonts w:ascii="仿宋" w:eastAsia="仿宋" w:hAnsi="仿宋"/>
                <w:sz w:val="24"/>
              </w:rPr>
            </w:pPr>
            <w:r>
              <w:rPr>
                <w:rFonts w:ascii="仿宋" w:eastAsia="仿宋" w:hAnsi="仿宋" w:hint="eastAsia"/>
                <w:b/>
                <w:bCs/>
                <w:sz w:val="24"/>
              </w:rPr>
              <w:t>劳动教育与劳动法规</w:t>
            </w:r>
          </w:p>
        </w:tc>
        <w:tc>
          <w:tcPr>
            <w:tcW w:w="2172" w:type="pct"/>
            <w:vAlign w:val="center"/>
          </w:tcPr>
          <w:p w14:paraId="38F8DB17"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劳动变迁</w:t>
            </w:r>
          </w:p>
        </w:tc>
        <w:tc>
          <w:tcPr>
            <w:tcW w:w="535" w:type="pct"/>
            <w:vAlign w:val="center"/>
          </w:tcPr>
          <w:p w14:paraId="3DF9C504"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胡玉玲</w:t>
            </w:r>
          </w:p>
        </w:tc>
        <w:tc>
          <w:tcPr>
            <w:tcW w:w="1818" w:type="pct"/>
            <w:vAlign w:val="center"/>
          </w:tcPr>
          <w:p w14:paraId="3208051E"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中国劳动关系学院劳动教育学院教师</w:t>
            </w:r>
          </w:p>
        </w:tc>
      </w:tr>
      <w:tr w:rsidR="00883472" w14:paraId="493A0F29" w14:textId="77777777" w:rsidTr="00355ACF">
        <w:trPr>
          <w:cantSplit/>
          <w:trHeight w:val="992"/>
          <w:jc w:val="center"/>
        </w:trPr>
        <w:tc>
          <w:tcPr>
            <w:tcW w:w="476" w:type="pct"/>
            <w:vMerge/>
            <w:shd w:val="clear" w:color="auto" w:fill="auto"/>
            <w:vAlign w:val="center"/>
          </w:tcPr>
          <w:p w14:paraId="7146D78E"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45C85B4C"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劳动精神、工匠精神、劳模精神的核心要义、丰富内涵及相互关系</w:t>
            </w:r>
          </w:p>
        </w:tc>
        <w:tc>
          <w:tcPr>
            <w:tcW w:w="535" w:type="pct"/>
            <w:shd w:val="clear" w:color="000000" w:fill="FFFFFF"/>
            <w:vAlign w:val="center"/>
          </w:tcPr>
          <w:p w14:paraId="32633E10"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hint="eastAsia"/>
                <w:color w:val="000000"/>
                <w:kern w:val="0"/>
                <w:sz w:val="24"/>
                <w:lang w:bidi="ar"/>
              </w:rPr>
              <w:t>韩剑颖</w:t>
            </w:r>
            <w:proofErr w:type="gramEnd"/>
          </w:p>
        </w:tc>
        <w:tc>
          <w:tcPr>
            <w:tcW w:w="1818" w:type="pct"/>
            <w:shd w:val="clear" w:color="000000" w:fill="FFFFFF"/>
            <w:vAlign w:val="center"/>
          </w:tcPr>
          <w:p w14:paraId="2450C248"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天津交通职业学院职业教育研究所研究员</w:t>
            </w:r>
          </w:p>
        </w:tc>
      </w:tr>
      <w:tr w:rsidR="00883472" w14:paraId="796B3E9A" w14:textId="77777777" w:rsidTr="00355ACF">
        <w:trPr>
          <w:cantSplit/>
          <w:trHeight w:val="567"/>
          <w:jc w:val="center"/>
        </w:trPr>
        <w:tc>
          <w:tcPr>
            <w:tcW w:w="476" w:type="pct"/>
            <w:vMerge/>
            <w:shd w:val="clear" w:color="auto" w:fill="auto"/>
            <w:vAlign w:val="center"/>
          </w:tcPr>
          <w:p w14:paraId="53646AEA" w14:textId="77777777" w:rsidR="00883472" w:rsidRDefault="00883472" w:rsidP="00355ACF">
            <w:pPr>
              <w:snapToGrid w:val="0"/>
              <w:jc w:val="center"/>
              <w:rPr>
                <w:rFonts w:ascii="仿宋" w:eastAsia="仿宋" w:hAnsi="仿宋"/>
                <w:b/>
                <w:bCs/>
                <w:sz w:val="24"/>
              </w:rPr>
            </w:pPr>
          </w:p>
        </w:tc>
        <w:tc>
          <w:tcPr>
            <w:tcW w:w="2172" w:type="pct"/>
            <w:shd w:val="clear" w:color="000000" w:fill="FFFFFF"/>
            <w:vAlign w:val="center"/>
          </w:tcPr>
          <w:p w14:paraId="4E6676BD"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劳模精神的时代魅力</w:t>
            </w:r>
          </w:p>
        </w:tc>
        <w:tc>
          <w:tcPr>
            <w:tcW w:w="535" w:type="pct"/>
            <w:shd w:val="clear" w:color="000000" w:fill="FFFFFF"/>
            <w:vAlign w:val="center"/>
          </w:tcPr>
          <w:p w14:paraId="4BE6016F" w14:textId="77777777" w:rsidR="00883472" w:rsidRDefault="00883472" w:rsidP="00355ACF">
            <w:pPr>
              <w:widowControl/>
              <w:jc w:val="center"/>
              <w:textAlignment w:val="center"/>
              <w:rPr>
                <w:rFonts w:ascii="仿宋" w:eastAsia="仿宋" w:hAnsi="仿宋"/>
                <w:sz w:val="24"/>
              </w:rPr>
            </w:pPr>
            <w:proofErr w:type="gramStart"/>
            <w:r>
              <w:rPr>
                <w:rFonts w:ascii="仿宋" w:eastAsia="仿宋" w:hAnsi="仿宋" w:cs="仿宋_GB2312" w:hint="eastAsia"/>
                <w:color w:val="000000"/>
                <w:kern w:val="0"/>
                <w:sz w:val="24"/>
                <w:lang w:bidi="ar"/>
              </w:rPr>
              <w:t>田鹏颖</w:t>
            </w:r>
            <w:proofErr w:type="gramEnd"/>
          </w:p>
        </w:tc>
        <w:tc>
          <w:tcPr>
            <w:tcW w:w="1818" w:type="pct"/>
            <w:shd w:val="clear" w:color="000000" w:fill="FFFFFF"/>
            <w:vAlign w:val="center"/>
          </w:tcPr>
          <w:p w14:paraId="51D1D1D2"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东北大学马克思主义学院院长、二级教授</w:t>
            </w:r>
          </w:p>
        </w:tc>
      </w:tr>
      <w:tr w:rsidR="00883472" w14:paraId="59F01E7D" w14:textId="77777777" w:rsidTr="00355ACF">
        <w:trPr>
          <w:cantSplit/>
          <w:trHeight w:val="567"/>
          <w:jc w:val="center"/>
        </w:trPr>
        <w:tc>
          <w:tcPr>
            <w:tcW w:w="476" w:type="pct"/>
            <w:vMerge/>
            <w:shd w:val="clear" w:color="auto" w:fill="auto"/>
            <w:vAlign w:val="center"/>
          </w:tcPr>
          <w:p w14:paraId="224D8791" w14:textId="77777777" w:rsidR="00883472" w:rsidRDefault="00883472" w:rsidP="00355ACF">
            <w:pPr>
              <w:snapToGrid w:val="0"/>
              <w:jc w:val="center"/>
              <w:rPr>
                <w:rFonts w:ascii="仿宋" w:eastAsia="仿宋" w:hAnsi="仿宋"/>
                <w:b/>
                <w:bCs/>
                <w:sz w:val="24"/>
              </w:rPr>
            </w:pPr>
          </w:p>
        </w:tc>
        <w:tc>
          <w:tcPr>
            <w:tcW w:w="2172" w:type="pct"/>
            <w:shd w:val="clear" w:color="auto" w:fill="auto"/>
            <w:vAlign w:val="center"/>
          </w:tcPr>
          <w:p w14:paraId="135695A1"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劳动合同热点难点问题及处理技巧</w:t>
            </w:r>
          </w:p>
        </w:tc>
        <w:tc>
          <w:tcPr>
            <w:tcW w:w="535" w:type="pct"/>
            <w:vMerge w:val="restart"/>
            <w:shd w:val="clear" w:color="000000" w:fill="FFFFFF"/>
            <w:vAlign w:val="center"/>
          </w:tcPr>
          <w:p w14:paraId="7BB6EDB1"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左祥琦</w:t>
            </w:r>
          </w:p>
        </w:tc>
        <w:tc>
          <w:tcPr>
            <w:tcW w:w="1818" w:type="pct"/>
            <w:vMerge w:val="restart"/>
            <w:shd w:val="clear" w:color="000000" w:fill="FFFFFF"/>
            <w:vAlign w:val="center"/>
          </w:tcPr>
          <w:p w14:paraId="33C9A5F3"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劳动法专家、资深劳动争议仲裁员</w:t>
            </w:r>
          </w:p>
        </w:tc>
      </w:tr>
      <w:tr w:rsidR="00883472" w14:paraId="45C985CB" w14:textId="77777777" w:rsidTr="00355ACF">
        <w:trPr>
          <w:cantSplit/>
          <w:trHeight w:val="90"/>
          <w:jc w:val="center"/>
        </w:trPr>
        <w:tc>
          <w:tcPr>
            <w:tcW w:w="476" w:type="pct"/>
            <w:vMerge/>
            <w:vAlign w:val="center"/>
          </w:tcPr>
          <w:p w14:paraId="6BCE78A0" w14:textId="77777777" w:rsidR="00883472" w:rsidRDefault="00883472" w:rsidP="00355ACF">
            <w:pPr>
              <w:snapToGrid w:val="0"/>
              <w:jc w:val="center"/>
              <w:rPr>
                <w:rFonts w:ascii="仿宋" w:eastAsia="仿宋" w:hAnsi="仿宋"/>
                <w:b/>
                <w:bCs/>
                <w:sz w:val="24"/>
              </w:rPr>
            </w:pPr>
          </w:p>
        </w:tc>
        <w:tc>
          <w:tcPr>
            <w:tcW w:w="2172" w:type="pct"/>
            <w:vAlign w:val="center"/>
          </w:tcPr>
          <w:p w14:paraId="6AF67C72"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劳动争议仲裁诉讼技巧及难点问题处理</w:t>
            </w:r>
          </w:p>
        </w:tc>
        <w:tc>
          <w:tcPr>
            <w:tcW w:w="535" w:type="pct"/>
            <w:vMerge/>
            <w:vAlign w:val="center"/>
          </w:tcPr>
          <w:p w14:paraId="0D111807" w14:textId="77777777" w:rsidR="00883472" w:rsidRDefault="00883472" w:rsidP="00355ACF">
            <w:pPr>
              <w:jc w:val="center"/>
              <w:rPr>
                <w:rFonts w:ascii="仿宋" w:eastAsia="仿宋" w:hAnsi="仿宋"/>
                <w:sz w:val="24"/>
              </w:rPr>
            </w:pPr>
          </w:p>
        </w:tc>
        <w:tc>
          <w:tcPr>
            <w:tcW w:w="1818" w:type="pct"/>
            <w:vMerge/>
            <w:vAlign w:val="center"/>
          </w:tcPr>
          <w:p w14:paraId="63D38CB2" w14:textId="77777777" w:rsidR="00883472" w:rsidRDefault="00883472" w:rsidP="00355ACF">
            <w:pPr>
              <w:jc w:val="left"/>
              <w:rPr>
                <w:rFonts w:ascii="仿宋" w:eastAsia="仿宋" w:hAnsi="仿宋"/>
                <w:sz w:val="24"/>
              </w:rPr>
            </w:pPr>
          </w:p>
        </w:tc>
      </w:tr>
      <w:tr w:rsidR="00883472" w14:paraId="45F5FB5D" w14:textId="77777777" w:rsidTr="00355ACF">
        <w:trPr>
          <w:cantSplit/>
          <w:trHeight w:val="567"/>
          <w:jc w:val="center"/>
        </w:trPr>
        <w:tc>
          <w:tcPr>
            <w:tcW w:w="476" w:type="pct"/>
            <w:vMerge w:val="restart"/>
            <w:shd w:val="clear" w:color="auto" w:fill="auto"/>
            <w:vAlign w:val="center"/>
          </w:tcPr>
          <w:p w14:paraId="5F1EA39F" w14:textId="77777777" w:rsidR="00883472" w:rsidRDefault="00883472" w:rsidP="00355ACF">
            <w:pPr>
              <w:snapToGrid w:val="0"/>
              <w:jc w:val="center"/>
              <w:rPr>
                <w:rFonts w:ascii="仿宋" w:eastAsia="仿宋" w:hAnsi="仿宋"/>
                <w:b/>
                <w:bCs/>
                <w:sz w:val="24"/>
              </w:rPr>
            </w:pPr>
            <w:r>
              <w:rPr>
                <w:rFonts w:ascii="仿宋" w:eastAsia="仿宋" w:hAnsi="仿宋" w:hint="eastAsia"/>
                <w:b/>
                <w:bCs/>
                <w:sz w:val="24"/>
              </w:rPr>
              <w:t>国防教育与国家安全观</w:t>
            </w:r>
          </w:p>
        </w:tc>
        <w:tc>
          <w:tcPr>
            <w:tcW w:w="2172" w:type="pct"/>
            <w:shd w:val="clear" w:color="000000" w:fill="FFFFFF"/>
            <w:vAlign w:val="center"/>
          </w:tcPr>
          <w:p w14:paraId="3577F3AA"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贯彻落</w:t>
            </w:r>
            <w:proofErr w:type="gramStart"/>
            <w:r>
              <w:rPr>
                <w:rFonts w:ascii="仿宋" w:eastAsia="仿宋" w:hAnsi="仿宋" w:cs="仿宋_GB2312" w:hint="eastAsia"/>
                <w:color w:val="000000"/>
                <w:kern w:val="0"/>
                <w:sz w:val="24"/>
                <w:lang w:bidi="ar"/>
              </w:rPr>
              <w:t>实习近平强</w:t>
            </w:r>
            <w:proofErr w:type="gramEnd"/>
            <w:r>
              <w:rPr>
                <w:rFonts w:ascii="仿宋" w:eastAsia="仿宋" w:hAnsi="仿宋" w:cs="仿宋_GB2312" w:hint="eastAsia"/>
                <w:color w:val="000000"/>
                <w:kern w:val="0"/>
                <w:sz w:val="24"/>
                <w:lang w:bidi="ar"/>
              </w:rPr>
              <w:t>军思想，建设世界一流军队</w:t>
            </w:r>
          </w:p>
        </w:tc>
        <w:tc>
          <w:tcPr>
            <w:tcW w:w="535" w:type="pct"/>
            <w:shd w:val="clear" w:color="000000" w:fill="FFFFFF"/>
            <w:vAlign w:val="center"/>
          </w:tcPr>
          <w:p w14:paraId="55CB7F9F"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张文杰</w:t>
            </w:r>
          </w:p>
        </w:tc>
        <w:tc>
          <w:tcPr>
            <w:tcW w:w="1818" w:type="pct"/>
            <w:shd w:val="clear" w:color="000000" w:fill="FFFFFF"/>
            <w:vAlign w:val="center"/>
          </w:tcPr>
          <w:p w14:paraId="7AEBDFCF"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国防大学战略教研部教授</w:t>
            </w:r>
          </w:p>
        </w:tc>
      </w:tr>
      <w:tr w:rsidR="00883472" w14:paraId="7E6EBE01" w14:textId="77777777" w:rsidTr="00355ACF">
        <w:trPr>
          <w:cantSplit/>
          <w:trHeight w:val="567"/>
          <w:jc w:val="center"/>
        </w:trPr>
        <w:tc>
          <w:tcPr>
            <w:tcW w:w="476" w:type="pct"/>
            <w:vMerge/>
            <w:vAlign w:val="center"/>
          </w:tcPr>
          <w:p w14:paraId="08B8FFAC" w14:textId="77777777" w:rsidR="00883472" w:rsidRDefault="00883472" w:rsidP="00355ACF">
            <w:pPr>
              <w:snapToGrid w:val="0"/>
              <w:jc w:val="center"/>
              <w:rPr>
                <w:rFonts w:ascii="仿宋" w:eastAsia="仿宋" w:hAnsi="仿宋"/>
                <w:b/>
                <w:bCs/>
                <w:sz w:val="24"/>
              </w:rPr>
            </w:pPr>
          </w:p>
        </w:tc>
        <w:tc>
          <w:tcPr>
            <w:tcW w:w="2172" w:type="pct"/>
            <w:vAlign w:val="center"/>
          </w:tcPr>
          <w:p w14:paraId="3C3517A4"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习近</w:t>
            </w:r>
            <w:proofErr w:type="gramStart"/>
            <w:r>
              <w:rPr>
                <w:rFonts w:ascii="仿宋" w:eastAsia="仿宋" w:hAnsi="仿宋" w:cs="仿宋_GB2312" w:hint="eastAsia"/>
                <w:color w:val="000000"/>
                <w:kern w:val="0"/>
                <w:sz w:val="24"/>
                <w:lang w:bidi="ar"/>
              </w:rPr>
              <w:t>平总体</w:t>
            </w:r>
            <w:proofErr w:type="gramEnd"/>
            <w:r>
              <w:rPr>
                <w:rFonts w:ascii="仿宋" w:eastAsia="仿宋" w:hAnsi="仿宋" w:cs="仿宋_GB2312" w:hint="eastAsia"/>
                <w:color w:val="000000"/>
                <w:kern w:val="0"/>
                <w:sz w:val="24"/>
                <w:lang w:bidi="ar"/>
              </w:rPr>
              <w:t xml:space="preserve">国家安全观  </w:t>
            </w:r>
          </w:p>
        </w:tc>
        <w:tc>
          <w:tcPr>
            <w:tcW w:w="535" w:type="pct"/>
            <w:vAlign w:val="center"/>
          </w:tcPr>
          <w:p w14:paraId="5BD8C438"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罗建波</w:t>
            </w:r>
          </w:p>
        </w:tc>
        <w:tc>
          <w:tcPr>
            <w:tcW w:w="1818" w:type="pct"/>
            <w:vAlign w:val="center"/>
          </w:tcPr>
          <w:p w14:paraId="25EC89C9"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中共中央党校（国家行政学院）国际战略研究院教授</w:t>
            </w:r>
          </w:p>
        </w:tc>
      </w:tr>
      <w:tr w:rsidR="00883472" w14:paraId="23EA3962" w14:textId="77777777" w:rsidTr="00355ACF">
        <w:trPr>
          <w:cantSplit/>
          <w:trHeight w:val="567"/>
          <w:jc w:val="center"/>
        </w:trPr>
        <w:tc>
          <w:tcPr>
            <w:tcW w:w="476" w:type="pct"/>
            <w:vMerge/>
            <w:vAlign w:val="center"/>
          </w:tcPr>
          <w:p w14:paraId="797C3255" w14:textId="77777777" w:rsidR="00883472" w:rsidRDefault="00883472" w:rsidP="00355ACF">
            <w:pPr>
              <w:snapToGrid w:val="0"/>
              <w:rPr>
                <w:rFonts w:ascii="仿宋" w:eastAsia="仿宋" w:hAnsi="仿宋"/>
                <w:sz w:val="24"/>
              </w:rPr>
            </w:pPr>
          </w:p>
        </w:tc>
        <w:tc>
          <w:tcPr>
            <w:tcW w:w="2172" w:type="pct"/>
            <w:vAlign w:val="center"/>
          </w:tcPr>
          <w:p w14:paraId="2CA3DE64"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 xml:space="preserve">学习领会习近平总书记关于国家安全的重要论述 坚持总体国家安全观  </w:t>
            </w:r>
          </w:p>
        </w:tc>
        <w:tc>
          <w:tcPr>
            <w:tcW w:w="535" w:type="pct"/>
            <w:vAlign w:val="center"/>
          </w:tcPr>
          <w:p w14:paraId="25977161" w14:textId="77777777" w:rsidR="00883472" w:rsidRDefault="00883472" w:rsidP="00355ACF">
            <w:pPr>
              <w:widowControl/>
              <w:jc w:val="center"/>
              <w:textAlignment w:val="center"/>
              <w:rPr>
                <w:rFonts w:ascii="仿宋" w:eastAsia="仿宋" w:hAnsi="仿宋"/>
                <w:sz w:val="24"/>
              </w:rPr>
            </w:pPr>
            <w:r>
              <w:rPr>
                <w:rFonts w:ascii="仿宋" w:eastAsia="仿宋" w:hAnsi="仿宋" w:cs="仿宋_GB2312" w:hint="eastAsia"/>
                <w:color w:val="000000"/>
                <w:kern w:val="0"/>
                <w:sz w:val="24"/>
                <w:lang w:bidi="ar"/>
              </w:rPr>
              <w:t>刘跃进</w:t>
            </w:r>
          </w:p>
        </w:tc>
        <w:tc>
          <w:tcPr>
            <w:tcW w:w="1818" w:type="pct"/>
            <w:vAlign w:val="center"/>
          </w:tcPr>
          <w:p w14:paraId="3DE561EB" w14:textId="77777777" w:rsidR="00883472" w:rsidRDefault="00883472" w:rsidP="00355ACF">
            <w:pPr>
              <w:widowControl/>
              <w:jc w:val="left"/>
              <w:textAlignment w:val="center"/>
              <w:rPr>
                <w:rFonts w:ascii="仿宋" w:eastAsia="仿宋" w:hAnsi="仿宋"/>
                <w:sz w:val="24"/>
              </w:rPr>
            </w:pPr>
            <w:r>
              <w:rPr>
                <w:rFonts w:ascii="仿宋" w:eastAsia="仿宋" w:hAnsi="仿宋" w:cs="仿宋_GB2312" w:hint="eastAsia"/>
                <w:color w:val="000000"/>
                <w:kern w:val="0"/>
                <w:sz w:val="24"/>
                <w:lang w:bidi="ar"/>
              </w:rPr>
              <w:t>国际关系学院公共管理系教授</w:t>
            </w:r>
          </w:p>
        </w:tc>
      </w:tr>
      <w:tr w:rsidR="00883472" w14:paraId="5CA3C6E6" w14:textId="77777777" w:rsidTr="00355ACF">
        <w:trPr>
          <w:cantSplit/>
          <w:trHeight w:val="552"/>
          <w:jc w:val="center"/>
        </w:trPr>
        <w:tc>
          <w:tcPr>
            <w:tcW w:w="476" w:type="pct"/>
            <w:vMerge w:val="restart"/>
            <w:vAlign w:val="center"/>
          </w:tcPr>
          <w:p w14:paraId="6BA8233D" w14:textId="77777777" w:rsidR="00883472" w:rsidRDefault="00883472" w:rsidP="00355ACF">
            <w:pPr>
              <w:snapToGrid w:val="0"/>
              <w:jc w:val="center"/>
              <w:rPr>
                <w:rFonts w:ascii="仿宋" w:eastAsia="仿宋" w:hAnsi="仿宋" w:hint="eastAsia"/>
                <w:b/>
                <w:bCs/>
                <w:sz w:val="24"/>
              </w:rPr>
            </w:pPr>
            <w:r>
              <w:rPr>
                <w:rFonts w:ascii="仿宋" w:eastAsia="仿宋" w:hAnsi="仿宋" w:hint="eastAsia"/>
                <w:b/>
                <w:bCs/>
                <w:sz w:val="24"/>
              </w:rPr>
              <w:t>科学研究能力与课题申报</w:t>
            </w:r>
          </w:p>
        </w:tc>
        <w:tc>
          <w:tcPr>
            <w:tcW w:w="2172" w:type="pct"/>
            <w:vAlign w:val="center"/>
          </w:tcPr>
          <w:p w14:paraId="2C5CD5AB"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高校辅导员科研能力的自我培养</w:t>
            </w:r>
          </w:p>
        </w:tc>
        <w:tc>
          <w:tcPr>
            <w:tcW w:w="535" w:type="pct"/>
            <w:vAlign w:val="center"/>
          </w:tcPr>
          <w:p w14:paraId="007DDA5D"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马</w:t>
            </w:r>
            <w:r>
              <w:rPr>
                <w:rFonts w:ascii="仿宋" w:eastAsia="仿宋" w:hAnsi="仿宋"/>
                <w:color w:val="000000"/>
                <w:kern w:val="0"/>
                <w:sz w:val="24"/>
                <w:lang w:bidi="ar"/>
              </w:rPr>
              <w:t xml:space="preserve">  </w:t>
            </w:r>
            <w:r>
              <w:rPr>
                <w:rFonts w:ascii="仿宋" w:eastAsia="仿宋" w:hAnsi="仿宋" w:cs="仿宋_GB2312" w:hint="eastAsia"/>
                <w:color w:val="000000"/>
                <w:kern w:val="0"/>
                <w:sz w:val="24"/>
                <w:lang w:bidi="ar"/>
              </w:rPr>
              <w:t>军</w:t>
            </w:r>
          </w:p>
        </w:tc>
        <w:tc>
          <w:tcPr>
            <w:tcW w:w="1818" w:type="pct"/>
            <w:vAlign w:val="bottom"/>
          </w:tcPr>
          <w:p w14:paraId="772EE212" w14:textId="77777777" w:rsidR="00883472" w:rsidRDefault="00883472" w:rsidP="00355ACF">
            <w:pPr>
              <w:widowControl/>
              <w:jc w:val="center"/>
              <w:textAlignment w:val="bottom"/>
              <w:rPr>
                <w:rFonts w:ascii="仿宋" w:eastAsia="仿宋" w:hAnsi="仿宋" w:cs="仿宋_GB2312" w:hint="eastAsia"/>
                <w:color w:val="000000"/>
                <w:kern w:val="0"/>
                <w:sz w:val="24"/>
                <w:lang w:bidi="ar"/>
              </w:rPr>
            </w:pPr>
            <w:r>
              <w:rPr>
                <w:rFonts w:ascii="仿宋" w:eastAsia="仿宋" w:hAnsi="仿宋" w:cs="宋体" w:hint="eastAsia"/>
                <w:color w:val="000000"/>
                <w:kern w:val="0"/>
                <w:sz w:val="24"/>
                <w:lang w:bidi="ar"/>
              </w:rPr>
              <w:t>2021年“最美高校辅导员”，南华大学研究员</w:t>
            </w:r>
          </w:p>
        </w:tc>
      </w:tr>
      <w:tr w:rsidR="00883472" w14:paraId="46BA0C65" w14:textId="77777777" w:rsidTr="00355ACF">
        <w:trPr>
          <w:cantSplit/>
          <w:trHeight w:val="656"/>
          <w:jc w:val="center"/>
        </w:trPr>
        <w:tc>
          <w:tcPr>
            <w:tcW w:w="476" w:type="pct"/>
            <w:vMerge/>
            <w:vAlign w:val="center"/>
          </w:tcPr>
          <w:p w14:paraId="12123C66" w14:textId="77777777" w:rsidR="00883472" w:rsidRDefault="00883472" w:rsidP="00355ACF">
            <w:pPr>
              <w:snapToGrid w:val="0"/>
              <w:ind w:firstLine="415"/>
              <w:rPr>
                <w:rFonts w:ascii="仿宋" w:eastAsia="仿宋" w:hAnsi="仿宋" w:hint="eastAsia"/>
                <w:sz w:val="24"/>
              </w:rPr>
            </w:pPr>
          </w:p>
        </w:tc>
        <w:tc>
          <w:tcPr>
            <w:tcW w:w="2172" w:type="pct"/>
            <w:vAlign w:val="center"/>
          </w:tcPr>
          <w:p w14:paraId="60A3DC89"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高校辅导员科研工作与学生工作互促的机理、特征与实现路径</w:t>
            </w:r>
          </w:p>
        </w:tc>
        <w:tc>
          <w:tcPr>
            <w:tcW w:w="535" w:type="pct"/>
            <w:vAlign w:val="center"/>
          </w:tcPr>
          <w:p w14:paraId="0950588D"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刘宏达</w:t>
            </w:r>
          </w:p>
        </w:tc>
        <w:tc>
          <w:tcPr>
            <w:tcW w:w="1818" w:type="pct"/>
            <w:vAlign w:val="center"/>
          </w:tcPr>
          <w:p w14:paraId="6A61D876"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华中师范大学社科处处长，研究员</w:t>
            </w:r>
          </w:p>
        </w:tc>
      </w:tr>
      <w:tr w:rsidR="00883472" w14:paraId="7E6A4DF9" w14:textId="77777777" w:rsidTr="00355ACF">
        <w:trPr>
          <w:cantSplit/>
          <w:trHeight w:val="1409"/>
          <w:jc w:val="center"/>
        </w:trPr>
        <w:tc>
          <w:tcPr>
            <w:tcW w:w="476" w:type="pct"/>
            <w:vMerge/>
            <w:vAlign w:val="center"/>
          </w:tcPr>
          <w:p w14:paraId="6A7A5D40" w14:textId="77777777" w:rsidR="00883472" w:rsidRDefault="00883472" w:rsidP="00355ACF">
            <w:pPr>
              <w:snapToGrid w:val="0"/>
              <w:ind w:firstLine="415"/>
              <w:rPr>
                <w:rFonts w:ascii="仿宋" w:eastAsia="仿宋" w:hAnsi="仿宋" w:hint="eastAsia"/>
                <w:sz w:val="24"/>
              </w:rPr>
            </w:pPr>
          </w:p>
        </w:tc>
        <w:tc>
          <w:tcPr>
            <w:tcW w:w="2172" w:type="pct"/>
            <w:vAlign w:val="center"/>
          </w:tcPr>
          <w:p w14:paraId="735842EE"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如何开展思想政治理论</w:t>
            </w:r>
            <w:proofErr w:type="gramStart"/>
            <w:r>
              <w:rPr>
                <w:rFonts w:ascii="仿宋" w:eastAsia="仿宋" w:hAnsi="仿宋" w:cs="仿宋_GB2312" w:hint="eastAsia"/>
                <w:color w:val="000000"/>
                <w:kern w:val="0"/>
                <w:sz w:val="24"/>
                <w:lang w:bidi="ar"/>
              </w:rPr>
              <w:t>课研究</w:t>
            </w:r>
            <w:proofErr w:type="gramEnd"/>
            <w:r>
              <w:rPr>
                <w:rFonts w:ascii="仿宋" w:eastAsia="仿宋" w:hAnsi="仿宋" w:cs="黑体"/>
                <w:color w:val="000000"/>
                <w:kern w:val="0"/>
                <w:sz w:val="24"/>
                <w:lang w:bidi="ar"/>
              </w:rPr>
              <w:t>——</w:t>
            </w:r>
            <w:r>
              <w:rPr>
                <w:rFonts w:ascii="仿宋" w:eastAsia="仿宋" w:hAnsi="仿宋" w:cs="仿宋_GB2312" w:hint="eastAsia"/>
                <w:color w:val="000000"/>
                <w:kern w:val="0"/>
                <w:sz w:val="24"/>
                <w:lang w:bidi="ar"/>
              </w:rPr>
              <w:t>学术论文的撰写</w:t>
            </w:r>
          </w:p>
        </w:tc>
        <w:tc>
          <w:tcPr>
            <w:tcW w:w="535" w:type="pct"/>
            <w:vAlign w:val="center"/>
          </w:tcPr>
          <w:p w14:paraId="1C0C86C5"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刘建军</w:t>
            </w:r>
          </w:p>
        </w:tc>
        <w:tc>
          <w:tcPr>
            <w:tcW w:w="1818" w:type="pct"/>
            <w:vAlign w:val="center"/>
          </w:tcPr>
          <w:p w14:paraId="279AF308" w14:textId="77777777" w:rsidR="00883472" w:rsidRDefault="00883472" w:rsidP="00355ACF">
            <w:pPr>
              <w:widowControl/>
              <w:jc w:val="center"/>
              <w:textAlignment w:val="center"/>
              <w:rPr>
                <w:rFonts w:ascii="仿宋" w:eastAsia="仿宋" w:hAnsi="仿宋" w:cs="仿宋_GB2312" w:hint="eastAsia"/>
                <w:color w:val="000000"/>
                <w:kern w:val="0"/>
                <w:sz w:val="24"/>
                <w:lang w:bidi="ar"/>
              </w:rPr>
            </w:pPr>
            <w:r>
              <w:rPr>
                <w:rFonts w:ascii="仿宋" w:eastAsia="仿宋" w:hAnsi="仿宋" w:cs="仿宋_GB2312" w:hint="eastAsia"/>
                <w:color w:val="000000"/>
                <w:kern w:val="0"/>
                <w:sz w:val="24"/>
                <w:lang w:bidi="ar"/>
              </w:rPr>
              <w:t>中国人民大学马克思主义学院教授</w:t>
            </w:r>
          </w:p>
        </w:tc>
      </w:tr>
    </w:tbl>
    <w:tbl>
      <w:tblPr>
        <w:tblpPr w:leftFromText="180" w:rightFromText="180" w:vertAnchor="text" w:tblpX="10214" w:tblpY="-11648"/>
        <w:tblOverlap w:val="never"/>
        <w:tblW w:w="1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tblGrid>
      <w:tr w:rsidR="00883472" w14:paraId="22777756" w14:textId="77777777" w:rsidTr="00355ACF">
        <w:trPr>
          <w:trHeight w:val="30"/>
        </w:trPr>
        <w:tc>
          <w:tcPr>
            <w:tcW w:w="5000" w:type="pct"/>
          </w:tcPr>
          <w:p w14:paraId="4F3E4204" w14:textId="77777777" w:rsidR="00883472" w:rsidRDefault="00883472" w:rsidP="00355ACF">
            <w:pPr>
              <w:widowControl/>
              <w:spacing w:beforeLines="50" w:before="156"/>
              <w:jc w:val="left"/>
              <w:textAlignment w:val="center"/>
              <w:rPr>
                <w:rFonts w:ascii="仿宋" w:eastAsia="仿宋" w:hAnsi="仿宋"/>
                <w:kern w:val="0"/>
                <w:sz w:val="24"/>
                <w:lang w:bidi="ar"/>
              </w:rPr>
            </w:pPr>
          </w:p>
        </w:tc>
      </w:tr>
    </w:tbl>
    <w:p w14:paraId="5C29D696" w14:textId="77777777" w:rsidR="00883472" w:rsidRDefault="00883472" w:rsidP="00883472">
      <w:pPr>
        <w:widowControl/>
        <w:spacing w:beforeLines="50" w:before="156"/>
        <w:jc w:val="left"/>
        <w:textAlignment w:val="center"/>
        <w:rPr>
          <w:rFonts w:ascii="仿宋" w:eastAsia="仿宋" w:hAnsi="仿宋"/>
          <w:kern w:val="0"/>
          <w:sz w:val="24"/>
          <w:lang w:bidi="ar"/>
        </w:rPr>
      </w:pPr>
      <w:r>
        <w:rPr>
          <w:rFonts w:ascii="仿宋" w:eastAsia="仿宋" w:hAnsi="仿宋"/>
          <w:kern w:val="0"/>
          <w:sz w:val="24"/>
          <w:lang w:bidi="ar"/>
        </w:rPr>
        <w:t>说明：1.个别课程或稍有调整，请以平台最终发布课程为准；</w:t>
      </w:r>
    </w:p>
    <w:p w14:paraId="4C1A291C" w14:textId="77777777" w:rsidR="00883472" w:rsidRDefault="00883472" w:rsidP="00883472">
      <w:pPr>
        <w:pStyle w:val="A7"/>
        <w:tabs>
          <w:tab w:val="left" w:pos="3119"/>
        </w:tabs>
        <w:spacing w:line="480" w:lineRule="exact"/>
        <w:ind w:firstLineChars="300" w:firstLine="720"/>
        <w:jc w:val="left"/>
        <w:rPr>
          <w:rFonts w:ascii="仿宋" w:eastAsia="仿宋" w:hAnsi="仿宋" w:cs="Times New Roman"/>
          <w:kern w:val="0"/>
          <w:sz w:val="24"/>
          <w:szCs w:val="24"/>
          <w:lang w:bidi="ar"/>
        </w:rPr>
      </w:pPr>
      <w:r>
        <w:rPr>
          <w:rFonts w:ascii="仿宋" w:eastAsia="仿宋" w:hAnsi="仿宋" w:cs="Times New Roman" w:hint="eastAsia"/>
          <w:kern w:val="0"/>
          <w:sz w:val="24"/>
          <w:szCs w:val="24"/>
          <w:lang w:bidi="ar"/>
        </w:rPr>
        <w:t>2.</w:t>
      </w:r>
      <w:r>
        <w:rPr>
          <w:rFonts w:ascii="仿宋" w:eastAsia="仿宋" w:hAnsi="仿宋" w:cs="Times New Roman"/>
          <w:kern w:val="0"/>
          <w:sz w:val="24"/>
          <w:szCs w:val="24"/>
          <w:lang w:bidi="ar"/>
        </w:rPr>
        <w:t>课程主讲人职务为课程录制时的职务。</w:t>
      </w:r>
    </w:p>
    <w:p w14:paraId="7879BCC5" w14:textId="77777777" w:rsidR="004A04DA" w:rsidRPr="00883472" w:rsidRDefault="004A04DA"/>
    <w:sectPr w:rsidR="004A04DA" w:rsidRPr="00883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E2F7" w14:textId="77777777" w:rsidR="00863455" w:rsidRDefault="00863455" w:rsidP="00883472">
      <w:r>
        <w:separator/>
      </w:r>
    </w:p>
  </w:endnote>
  <w:endnote w:type="continuationSeparator" w:id="0">
    <w:p w14:paraId="42126238" w14:textId="77777777" w:rsidR="00863455" w:rsidRDefault="00863455" w:rsidP="0088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6902" w14:textId="77777777" w:rsidR="00863455" w:rsidRDefault="00863455" w:rsidP="00883472">
      <w:r>
        <w:separator/>
      </w:r>
    </w:p>
  </w:footnote>
  <w:footnote w:type="continuationSeparator" w:id="0">
    <w:p w14:paraId="4B9431F1" w14:textId="77777777" w:rsidR="00863455" w:rsidRDefault="00863455" w:rsidP="0088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DA"/>
    <w:rsid w:val="004A04DA"/>
    <w:rsid w:val="00863455"/>
    <w:rsid w:val="0088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E985BBA-BADA-489D-B7B6-FFD9944A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88347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8347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4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83472"/>
    <w:rPr>
      <w:sz w:val="18"/>
      <w:szCs w:val="18"/>
    </w:rPr>
  </w:style>
  <w:style w:type="paragraph" w:styleId="a5">
    <w:name w:val="footer"/>
    <w:basedOn w:val="a"/>
    <w:link w:val="a6"/>
    <w:uiPriority w:val="99"/>
    <w:unhideWhenUsed/>
    <w:rsid w:val="008834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83472"/>
    <w:rPr>
      <w:sz w:val="18"/>
      <w:szCs w:val="18"/>
    </w:rPr>
  </w:style>
  <w:style w:type="paragraph" w:customStyle="1" w:styleId="A7">
    <w:name w:val="正文 A"/>
    <w:qFormat/>
    <w:rsid w:val="00883472"/>
    <w:pPr>
      <w:widowControl w:val="0"/>
      <w:jc w:val="both"/>
    </w:pPr>
    <w:rPr>
      <w:rFonts w:ascii="Times New Roman" w:eastAsia="Arial Unicode MS" w:hAnsi="Times New Roman" w:cs="Arial Unicode MS"/>
      <w:color w:val="000000"/>
      <w:szCs w:val="21"/>
    </w:rPr>
  </w:style>
  <w:style w:type="character" w:customStyle="1" w:styleId="10">
    <w:name w:val="标题 1 字符"/>
    <w:basedOn w:val="a0"/>
    <w:link w:val="1"/>
    <w:uiPriority w:val="9"/>
    <w:rsid w:val="0088347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相格</dc:creator>
  <cp:keywords/>
  <dc:description/>
  <cp:lastModifiedBy>谭 相格</cp:lastModifiedBy>
  <cp:revision>2</cp:revision>
  <dcterms:created xsi:type="dcterms:W3CDTF">2022-11-22T04:00:00Z</dcterms:created>
  <dcterms:modified xsi:type="dcterms:W3CDTF">2022-11-22T04:00:00Z</dcterms:modified>
</cp:coreProperties>
</file>