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AF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CFE3B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大学生思想政治教育研究项目立项一览表</w:t>
      </w:r>
    </w:p>
    <w:p w14:paraId="6418E464">
      <w:pPr>
        <w:rPr>
          <w:rFonts w:hint="eastAsia"/>
          <w:lang w:val="en-US" w:eastAsia="zh-CN"/>
        </w:rPr>
      </w:pPr>
    </w:p>
    <w:tbl>
      <w:tblPr>
        <w:tblStyle w:val="2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802"/>
        <w:gridCol w:w="2136"/>
        <w:gridCol w:w="1176"/>
        <w:gridCol w:w="1279"/>
        <w:gridCol w:w="1456"/>
        <w:gridCol w:w="1511"/>
      </w:tblGrid>
      <w:tr w14:paraId="5C400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47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B17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EA7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AFC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34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208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资助类别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0EB8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研究领域</w:t>
            </w:r>
          </w:p>
        </w:tc>
      </w:tr>
      <w:tr w14:paraId="54B2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BF3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16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ESXS2026001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B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基于“培育力—防护力—数智力”三维效能指标的高校“一站式”学生社区朋辈心理帮扶体系构建研究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3C5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牛露颖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B2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60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BEC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心理健康教育</w:t>
            </w:r>
          </w:p>
        </w:tc>
      </w:tr>
      <w:tr w14:paraId="349D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28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4BD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ESXS2026002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1E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“三全育人”视域下建设二级学院心理育人阵地的探索与实践  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332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婧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85A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学生工作部（处）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7B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重点项目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11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心理健康教育</w:t>
            </w:r>
          </w:p>
        </w:tc>
      </w:tr>
      <w:tr w14:paraId="3744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A7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5D7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ESXS2026003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77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“思政小课堂”与“社会大课堂”有效衔接视域下高校志愿服务实践育人路径研究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82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田颖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F2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9DA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163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思想理论教育和价值引领</w:t>
            </w:r>
          </w:p>
        </w:tc>
      </w:tr>
      <w:tr w14:paraId="5A86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5E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CB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ESXS2026004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32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教育家精神视域下 “一二三四五”党建体系与师范生党建育人融合路径研究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75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任淑叶</w:t>
            </w:r>
          </w:p>
        </w:tc>
        <w:tc>
          <w:tcPr>
            <w:tcW w:w="0" w:type="auto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2A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D5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C0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党团和班级建设、思想理论教育和价值引领</w:t>
            </w:r>
          </w:p>
        </w:tc>
      </w:tr>
      <w:tr w14:paraId="52B5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35E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2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3C4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ESXS2026005</w:t>
            </w:r>
          </w:p>
        </w:tc>
        <w:tc>
          <w:tcPr>
            <w:tcW w:w="213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B5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数智赋能视域下本土红色资源融入数理师范生思政育人实践研究</w:t>
            </w:r>
          </w:p>
        </w:tc>
        <w:tc>
          <w:tcPr>
            <w:tcW w:w="117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4D9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余江涛</w:t>
            </w:r>
          </w:p>
        </w:tc>
        <w:tc>
          <w:tcPr>
            <w:tcW w:w="1279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0E7B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456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E2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1511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D1B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思想理论教育和价值引领</w:t>
            </w:r>
          </w:p>
        </w:tc>
      </w:tr>
    </w:tbl>
    <w:p w14:paraId="3D90F058">
      <w:pPr>
        <w:rPr>
          <w:rFonts w:hint="default"/>
          <w:lang w:val="en-US" w:eastAsia="zh-CN"/>
        </w:rPr>
      </w:pPr>
    </w:p>
    <w:p w14:paraId="12A829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972F6"/>
    <w:rsid w:val="4269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2026-07-21T07:45:00Z</dcterms:created>
  <dc:creator>你看起来很好吃</dc:creator>
  <cp:lastModifiedBy>你看起来很好吃</cp:lastModifiedBy>
  <dcterms:modified xsi:type="dcterms:W3CDTF">2026-07-21T07:45:40Z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D88BC32789774EA3A1234306D9864D3D_11</vt:lpwstr>
  </property>
  <property fmtid="{D5CDD505-2E9C-101B-9397-08002B2CF9AE}" pid="4" name="KSOTemplateDocerSaveRecord">
    <vt:lpwstr>eyJoZGlkIjoiNzlmYWY2YmJkNjUxNTNlNjA5NGNiMTIwMDM2N2I0MzUiLCJ1c2VySWQiOiIxNDc2ODE0MDY5In0=</vt:lpwstr>
  </property>
</Properties>
</file>